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D55" w:rsidRDefault="00742D55" w:rsidP="00742D55">
      <w:pPr>
        <w:jc w:val="center"/>
        <w:rPr>
          <w:b/>
        </w:rPr>
      </w:pPr>
      <w:r w:rsidRPr="00742D55">
        <w:rPr>
          <w:b/>
        </w:rPr>
        <w:t xml:space="preserve">ČESTNÉ PROHLÁŠENÍ O SPLNĚNÍ </w:t>
      </w:r>
    </w:p>
    <w:p w:rsidR="00742D55" w:rsidRPr="00742D55" w:rsidRDefault="00742D55" w:rsidP="00742D55">
      <w:pPr>
        <w:jc w:val="center"/>
        <w:rPr>
          <w:b/>
        </w:rPr>
      </w:pPr>
      <w:r w:rsidRPr="00742D55">
        <w:rPr>
          <w:b/>
        </w:rPr>
        <w:t>ZÁKLADNÍCH KVALIFIKAČNÍCH KRITÉRIÍ</w:t>
      </w:r>
    </w:p>
    <w:p w:rsidR="00742D55" w:rsidRDefault="00742D55"/>
    <w:p w:rsidR="00742D55" w:rsidRDefault="00742D55"/>
    <w:tbl>
      <w:tblPr>
        <w:tblpPr w:leftFromText="141" w:rightFromText="141" w:vertAnchor="text" w:horzAnchor="margin" w:tblpY="6"/>
        <w:tblW w:w="0" w:type="auto"/>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9070"/>
      </w:tblGrid>
      <w:tr w:rsidR="00742D55" w:rsidRPr="00742D55" w:rsidTr="00410CCC">
        <w:trPr>
          <w:trHeight w:val="227"/>
        </w:trPr>
        <w:tc>
          <w:tcPr>
            <w:tcW w:w="9070" w:type="dxa"/>
            <w:tcBorders>
              <w:bottom w:val="single" w:sz="6" w:space="0" w:color="73767D"/>
            </w:tcBorders>
            <w:tcMar>
              <w:top w:w="57" w:type="dxa"/>
              <w:bottom w:w="57" w:type="dxa"/>
            </w:tcMar>
          </w:tcPr>
          <w:p w:rsidR="00742D55" w:rsidRPr="00742D55" w:rsidRDefault="00742D55" w:rsidP="00742D55">
            <w:pPr>
              <w:rPr>
                <w:b/>
                <w:bCs/>
                <w:color w:val="73767D"/>
              </w:rPr>
            </w:pPr>
            <w:r w:rsidRPr="00742D55">
              <w:t>Název veřejné zakázky:</w:t>
            </w:r>
            <w:r>
              <w:t xml:space="preserve"> </w:t>
            </w:r>
          </w:p>
        </w:tc>
      </w:tr>
      <w:tr w:rsidR="00742D55" w:rsidRPr="00742D55" w:rsidTr="00410CCC">
        <w:trPr>
          <w:trHeight w:val="340"/>
        </w:trPr>
        <w:tc>
          <w:tcPr>
            <w:tcW w:w="9070" w:type="dxa"/>
            <w:tcBorders>
              <w:top w:val="single" w:sz="6" w:space="0" w:color="73767D"/>
              <w:bottom w:val="nil"/>
            </w:tcBorders>
            <w:tcMar>
              <w:top w:w="57" w:type="dxa"/>
              <w:bottom w:w="57" w:type="dxa"/>
            </w:tcMar>
          </w:tcPr>
          <w:p w:rsidR="00742D55" w:rsidRPr="00742D55" w:rsidRDefault="00742D55" w:rsidP="00EF6377">
            <w:pPr>
              <w:jc w:val="center"/>
              <w:rPr>
                <w:b/>
              </w:rPr>
            </w:pPr>
            <w:r w:rsidRPr="00742D55">
              <w:rPr>
                <w:b/>
                <w:bCs/>
              </w:rPr>
              <w:t>„</w:t>
            </w:r>
            <w:r w:rsidR="000C114F">
              <w:rPr>
                <w:rFonts w:ascii="Arial" w:hAnsi="Arial" w:cs="Arial"/>
                <w:sz w:val="22"/>
              </w:rPr>
              <w:t>Zimní údržba místních komunikací v katastru obce Pertoltice pod Ralskem 2015/2016</w:t>
            </w:r>
            <w:r w:rsidRPr="00742D55">
              <w:rPr>
                <w:b/>
                <w:iCs/>
                <w:color w:val="000000"/>
              </w:rPr>
              <w:t>“</w:t>
            </w:r>
            <w:bookmarkStart w:id="0" w:name="_GoBack"/>
            <w:bookmarkEnd w:id="0"/>
          </w:p>
        </w:tc>
      </w:tr>
    </w:tbl>
    <w:p w:rsidR="00742D55" w:rsidRPr="00742D55" w:rsidRDefault="00742D55" w:rsidP="00742D55">
      <w:pPr>
        <w:rPr>
          <w:color w:val="000000"/>
        </w:rPr>
      </w:pPr>
    </w:p>
    <w:tbl>
      <w:tblPr>
        <w:tblpPr w:vertAnchor="text" w:horzAnchor="page" w:tblpX="1419" w:tblpY="7"/>
        <w:tblW w:w="5000" w:type="pct"/>
        <w:tblBorders>
          <w:bottom w:val="single" w:sz="6" w:space="0" w:color="73767D"/>
        </w:tblBorders>
        <w:tblCellMar>
          <w:left w:w="0" w:type="dxa"/>
          <w:right w:w="0" w:type="dxa"/>
        </w:tblCellMar>
        <w:tblLook w:val="01E0" w:firstRow="1" w:lastRow="1" w:firstColumn="1" w:lastColumn="1" w:noHBand="0" w:noVBand="0"/>
      </w:tblPr>
      <w:tblGrid>
        <w:gridCol w:w="3656"/>
        <w:gridCol w:w="5157"/>
        <w:gridCol w:w="259"/>
      </w:tblGrid>
      <w:tr w:rsidR="00742D55" w:rsidRPr="00742D55" w:rsidTr="00410CCC">
        <w:trPr>
          <w:gridAfter w:val="1"/>
          <w:wAfter w:w="143" w:type="pct"/>
          <w:trHeight w:val="241"/>
        </w:trPr>
        <w:tc>
          <w:tcPr>
            <w:tcW w:w="4857" w:type="pct"/>
            <w:gridSpan w:val="2"/>
            <w:tcBorders>
              <w:bottom w:val="single" w:sz="6" w:space="0" w:color="73767D"/>
            </w:tcBorders>
            <w:tcMar>
              <w:top w:w="57" w:type="dxa"/>
              <w:left w:w="85" w:type="dxa"/>
              <w:bottom w:w="57" w:type="dxa"/>
              <w:right w:w="85" w:type="dxa"/>
            </w:tcMar>
            <w:vAlign w:val="center"/>
          </w:tcPr>
          <w:p w:rsidR="00742D55" w:rsidRPr="00742D55" w:rsidRDefault="00742D55" w:rsidP="00742D55">
            <w:pPr>
              <w:rPr>
                <w:b/>
                <w:bCs/>
                <w:color w:val="73767D"/>
              </w:rPr>
            </w:pPr>
            <w:r w:rsidRPr="00742D55">
              <w:t>Identifikační údaje zadavatele</w:t>
            </w:r>
          </w:p>
        </w:tc>
      </w:tr>
      <w:tr w:rsidR="00742D55" w:rsidRPr="00742D55" w:rsidTr="00410CCC">
        <w:trPr>
          <w:trHeight w:val="241"/>
        </w:trPr>
        <w:tc>
          <w:tcPr>
            <w:tcW w:w="2015" w:type="pct"/>
            <w:tcBorders>
              <w:top w:val="single" w:sz="6" w:space="0" w:color="73767D"/>
            </w:tcBorders>
            <w:tcMar>
              <w:top w:w="57" w:type="dxa"/>
              <w:left w:w="85" w:type="dxa"/>
              <w:bottom w:w="57" w:type="dxa"/>
              <w:right w:w="85" w:type="dxa"/>
            </w:tcMar>
            <w:vAlign w:val="center"/>
          </w:tcPr>
          <w:p w:rsidR="00742D55" w:rsidRPr="00742D55" w:rsidRDefault="00742D55" w:rsidP="00742D55">
            <w:r w:rsidRPr="00742D55">
              <w:rPr>
                <w:bCs/>
              </w:rPr>
              <w:t>Název:</w:t>
            </w:r>
          </w:p>
        </w:tc>
        <w:tc>
          <w:tcPr>
            <w:tcW w:w="2985" w:type="pct"/>
            <w:gridSpan w:val="2"/>
            <w:tcBorders>
              <w:top w:val="single" w:sz="6" w:space="0" w:color="73767D"/>
            </w:tcBorders>
            <w:tcMar>
              <w:top w:w="57" w:type="dxa"/>
              <w:bottom w:w="57" w:type="dxa"/>
            </w:tcMar>
            <w:vAlign w:val="center"/>
          </w:tcPr>
          <w:p w:rsidR="00742D55" w:rsidRPr="00742D55" w:rsidRDefault="00742D55" w:rsidP="00742D55">
            <w:pPr>
              <w:rPr>
                <w:bCs/>
              </w:rPr>
            </w:pPr>
            <w:r>
              <w:rPr>
                <w:bCs/>
              </w:rPr>
              <w:t xml:space="preserve">Obec Pertoltice pod Ralskem </w:t>
            </w:r>
          </w:p>
        </w:tc>
      </w:tr>
      <w:tr w:rsidR="00742D55" w:rsidRPr="00742D55" w:rsidTr="00410CCC">
        <w:trPr>
          <w:trHeight w:val="241"/>
        </w:trPr>
        <w:tc>
          <w:tcPr>
            <w:tcW w:w="2015" w:type="pct"/>
            <w:tcBorders>
              <w:bottom w:val="nil"/>
            </w:tcBorders>
            <w:tcMar>
              <w:top w:w="57" w:type="dxa"/>
              <w:left w:w="85" w:type="dxa"/>
              <w:bottom w:w="57" w:type="dxa"/>
              <w:right w:w="85" w:type="dxa"/>
            </w:tcMar>
          </w:tcPr>
          <w:p w:rsidR="00742D55" w:rsidRPr="00742D55" w:rsidRDefault="00742D55" w:rsidP="00742D55">
            <w:r w:rsidRPr="00742D55">
              <w:rPr>
                <w:bCs/>
              </w:rPr>
              <w:t>IČ:</w:t>
            </w:r>
          </w:p>
        </w:tc>
        <w:tc>
          <w:tcPr>
            <w:tcW w:w="2985" w:type="pct"/>
            <w:gridSpan w:val="2"/>
            <w:tcBorders>
              <w:bottom w:val="nil"/>
            </w:tcBorders>
            <w:tcMar>
              <w:top w:w="57" w:type="dxa"/>
              <w:bottom w:w="57" w:type="dxa"/>
            </w:tcMar>
          </w:tcPr>
          <w:p w:rsidR="00742D55" w:rsidRPr="00742D55" w:rsidRDefault="00742D55" w:rsidP="00742D55">
            <w:pPr>
              <w:rPr>
                <w:bCs/>
              </w:rPr>
            </w:pPr>
            <w:r w:rsidRPr="00742D55">
              <w:rPr>
                <w:bCs/>
              </w:rPr>
              <w:t>00672912</w:t>
            </w:r>
          </w:p>
        </w:tc>
      </w:tr>
      <w:tr w:rsidR="00742D55" w:rsidRPr="00742D55" w:rsidTr="00410CCC">
        <w:trPr>
          <w:trHeight w:val="284"/>
        </w:trPr>
        <w:tc>
          <w:tcPr>
            <w:tcW w:w="2015" w:type="pct"/>
            <w:tcBorders>
              <w:bottom w:val="nil"/>
            </w:tcBorders>
            <w:tcMar>
              <w:top w:w="57" w:type="dxa"/>
              <w:left w:w="85" w:type="dxa"/>
              <w:bottom w:w="57" w:type="dxa"/>
              <w:right w:w="85" w:type="dxa"/>
            </w:tcMar>
          </w:tcPr>
          <w:p w:rsidR="00742D55" w:rsidRPr="00742D55" w:rsidRDefault="00742D55" w:rsidP="00742D55">
            <w:r w:rsidRPr="00742D55">
              <w:rPr>
                <w:bCs/>
              </w:rPr>
              <w:t>Sídlo:</w:t>
            </w:r>
          </w:p>
        </w:tc>
        <w:tc>
          <w:tcPr>
            <w:tcW w:w="2985" w:type="pct"/>
            <w:gridSpan w:val="2"/>
            <w:tcBorders>
              <w:bottom w:val="nil"/>
            </w:tcBorders>
            <w:tcMar>
              <w:top w:w="57" w:type="dxa"/>
              <w:bottom w:w="57" w:type="dxa"/>
            </w:tcMar>
          </w:tcPr>
          <w:p w:rsidR="00742D55" w:rsidRPr="00742D55" w:rsidRDefault="00742D55" w:rsidP="00742D55">
            <w:pPr>
              <w:rPr>
                <w:bCs/>
              </w:rPr>
            </w:pPr>
            <w:r>
              <w:rPr>
                <w:bCs/>
              </w:rPr>
              <w:t xml:space="preserve">Pertoltice pod Ralskem 165, 471 24 Mimoň </w:t>
            </w:r>
          </w:p>
        </w:tc>
      </w:tr>
    </w:tbl>
    <w:p w:rsidR="00742D55" w:rsidRPr="00742D55" w:rsidRDefault="00742D55" w:rsidP="00742D55"/>
    <w:tbl>
      <w:tblPr>
        <w:tblpPr w:leftFromText="141" w:rightFromText="141" w:vertAnchor="text" w:horzAnchor="margin" w:tblpY="6"/>
        <w:tblW w:w="9000" w:type="dxa"/>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3686"/>
        <w:gridCol w:w="5314"/>
      </w:tblGrid>
      <w:tr w:rsidR="00742D55" w:rsidRPr="00742D55" w:rsidTr="00410CCC">
        <w:trPr>
          <w:trHeight w:val="227"/>
        </w:trPr>
        <w:tc>
          <w:tcPr>
            <w:tcW w:w="9000" w:type="dxa"/>
            <w:gridSpan w:val="2"/>
            <w:tcBorders>
              <w:bottom w:val="single" w:sz="6" w:space="0" w:color="73767D"/>
            </w:tcBorders>
            <w:tcMar>
              <w:top w:w="57" w:type="dxa"/>
              <w:bottom w:w="57" w:type="dxa"/>
            </w:tcMar>
          </w:tcPr>
          <w:p w:rsidR="00742D55" w:rsidRPr="00742D55" w:rsidRDefault="00742D55" w:rsidP="00742D55">
            <w:pPr>
              <w:rPr>
                <w:b/>
                <w:color w:val="73767D"/>
              </w:rPr>
            </w:pPr>
            <w:r w:rsidRPr="00742D55">
              <w:t>Identifikační údaje dodavatele</w:t>
            </w:r>
          </w:p>
        </w:tc>
      </w:tr>
      <w:tr w:rsidR="00742D55" w:rsidRPr="00742D55" w:rsidTr="00410CCC">
        <w:trPr>
          <w:cantSplit/>
          <w:trHeight w:val="227"/>
        </w:trPr>
        <w:tc>
          <w:tcPr>
            <w:tcW w:w="3686" w:type="dxa"/>
            <w:tcBorders>
              <w:top w:val="single" w:sz="6" w:space="0" w:color="73767D"/>
            </w:tcBorders>
          </w:tcPr>
          <w:p w:rsidR="00742D55" w:rsidRPr="00742D55" w:rsidRDefault="00742D55" w:rsidP="00742D55">
            <w:r w:rsidRPr="00742D55">
              <w:t>Obchodní firma/název</w:t>
            </w:r>
            <w:r w:rsidRPr="00742D55">
              <w:rPr>
                <w:bCs/>
              </w:rPr>
              <w:t>:</w:t>
            </w:r>
          </w:p>
        </w:tc>
        <w:tc>
          <w:tcPr>
            <w:tcW w:w="5314" w:type="dxa"/>
            <w:tcBorders>
              <w:top w:val="single" w:sz="6" w:space="0" w:color="73767D"/>
            </w:tcBorders>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Pr>
          <w:p w:rsidR="00742D55" w:rsidRPr="00742D55" w:rsidRDefault="00742D55" w:rsidP="00742D55">
            <w:r w:rsidRPr="00742D55">
              <w:t>IČ</w:t>
            </w:r>
            <w:r w:rsidRPr="00742D55">
              <w:rPr>
                <w:bCs/>
              </w:rPr>
              <w:t>:</w:t>
            </w:r>
          </w:p>
        </w:tc>
        <w:tc>
          <w:tcPr>
            <w:tcW w:w="5314" w:type="dxa"/>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Pr>
          <w:p w:rsidR="00742D55" w:rsidRPr="00742D55" w:rsidRDefault="00742D55" w:rsidP="00742D55">
            <w:r w:rsidRPr="00742D55">
              <w:t>Sídlo</w:t>
            </w:r>
            <w:r w:rsidRPr="00742D55">
              <w:rPr>
                <w:bCs/>
              </w:rPr>
              <w:t>:</w:t>
            </w:r>
          </w:p>
        </w:tc>
        <w:tc>
          <w:tcPr>
            <w:tcW w:w="5314" w:type="dxa"/>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Pr>
          <w:p w:rsidR="00742D55" w:rsidRPr="00742D55" w:rsidRDefault="00742D55" w:rsidP="00742D55">
            <w:r w:rsidRPr="00742D55">
              <w:t>Osoba oprávněná za uchazeče jednat</w:t>
            </w:r>
            <w:r w:rsidRPr="00742D55">
              <w:rPr>
                <w:bCs/>
              </w:rPr>
              <w:t>:</w:t>
            </w:r>
          </w:p>
        </w:tc>
        <w:tc>
          <w:tcPr>
            <w:tcW w:w="5314" w:type="dxa"/>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Pr>
          <w:p w:rsidR="00742D55" w:rsidRPr="00742D55" w:rsidRDefault="00742D55" w:rsidP="00742D55">
            <w:r w:rsidRPr="00742D55">
              <w:t>Kontaktní osoba</w:t>
            </w:r>
            <w:r w:rsidRPr="00742D55">
              <w:rPr>
                <w:bCs/>
              </w:rPr>
              <w:t>:</w:t>
            </w:r>
          </w:p>
        </w:tc>
        <w:tc>
          <w:tcPr>
            <w:tcW w:w="5314" w:type="dxa"/>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Borders>
              <w:bottom w:val="nil"/>
            </w:tcBorders>
          </w:tcPr>
          <w:p w:rsidR="00742D55" w:rsidRPr="00742D55" w:rsidRDefault="00742D55" w:rsidP="00742D55">
            <w:r w:rsidRPr="00742D55">
              <w:t>telefon / fax</w:t>
            </w:r>
            <w:r w:rsidRPr="00742D55">
              <w:rPr>
                <w:bCs/>
              </w:rPr>
              <w:t>:</w:t>
            </w:r>
          </w:p>
        </w:tc>
        <w:tc>
          <w:tcPr>
            <w:tcW w:w="5314" w:type="dxa"/>
            <w:tcBorders>
              <w:bottom w:val="nil"/>
            </w:tcBorders>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84"/>
        </w:trPr>
        <w:tc>
          <w:tcPr>
            <w:tcW w:w="3686" w:type="dxa"/>
            <w:tcBorders>
              <w:bottom w:val="nil"/>
            </w:tcBorders>
          </w:tcPr>
          <w:p w:rsidR="00742D55" w:rsidRPr="00742D55" w:rsidRDefault="00742D55" w:rsidP="00742D55">
            <w:pPr>
              <w:rPr>
                <w:bCs/>
              </w:rPr>
            </w:pPr>
            <w:r w:rsidRPr="00742D55">
              <w:t>e-mail</w:t>
            </w:r>
            <w:r w:rsidRPr="00742D55">
              <w:rPr>
                <w:bCs/>
              </w:rPr>
              <w:t>:</w:t>
            </w:r>
          </w:p>
        </w:tc>
        <w:tc>
          <w:tcPr>
            <w:tcW w:w="5314" w:type="dxa"/>
            <w:tcBorders>
              <w:bottom w:val="nil"/>
            </w:tcBorders>
          </w:tcPr>
          <w:p w:rsidR="00742D55" w:rsidRPr="00742D55" w:rsidRDefault="00742D55" w:rsidP="00742D55">
            <w:pPr>
              <w:rPr>
                <w:color w:val="5F5F5F"/>
              </w:rPr>
            </w:pPr>
            <w:r w:rsidRPr="00742D55">
              <w:rPr>
                <w:color w:val="FF0000"/>
                <w:highlight w:val="green"/>
              </w:rPr>
              <w:t>…………………</w:t>
            </w:r>
          </w:p>
        </w:tc>
      </w:tr>
    </w:tbl>
    <w:p w:rsidR="00742D55" w:rsidRPr="00742D55" w:rsidRDefault="00742D55" w:rsidP="00742D55"/>
    <w:p w:rsidR="00742D55" w:rsidRPr="00742D55" w:rsidRDefault="00742D55" w:rsidP="00742D55"/>
    <w:p w:rsidR="00742D55" w:rsidRPr="00742D55" w:rsidRDefault="00742D55" w:rsidP="00742D55">
      <w:pPr>
        <w:rPr>
          <w:color w:val="FF0000"/>
        </w:rPr>
      </w:pPr>
      <w:r w:rsidRPr="00742D55">
        <w:t xml:space="preserve">Ke dni </w:t>
      </w:r>
      <w:r w:rsidRPr="00742D55">
        <w:rPr>
          <w:highlight w:val="green"/>
        </w:rPr>
        <w:t>…………….</w:t>
      </w:r>
      <w:r>
        <w:t xml:space="preserve"> </w:t>
      </w:r>
      <w:proofErr w:type="gramStart"/>
      <w:r w:rsidRPr="00742D55">
        <w:t>2015  prohlašuji</w:t>
      </w:r>
      <w:proofErr w:type="gramEnd"/>
      <w:r w:rsidRPr="00742D55">
        <w:t xml:space="preserve">, že dodavatel: </w:t>
      </w:r>
      <w:r w:rsidRPr="00742D55">
        <w:rPr>
          <w:highlight w:val="green"/>
        </w:rPr>
        <w:t>……………………………………..</w:t>
      </w:r>
      <w:r w:rsidRPr="00742D55">
        <w:rPr>
          <w:color w:val="FF0000"/>
        </w:rPr>
        <w:t xml:space="preserve">                 </w:t>
      </w:r>
    </w:p>
    <w:p w:rsidR="00742D55" w:rsidRPr="00742D55" w:rsidRDefault="00742D55" w:rsidP="00742D55"/>
    <w:p w:rsidR="00742D55" w:rsidRPr="00742D55" w:rsidRDefault="00742D55" w:rsidP="00742D55">
      <w:pPr>
        <w:numPr>
          <w:ilvl w:val="0"/>
          <w:numId w:val="1"/>
        </w:numPr>
        <w:ind w:left="284" w:hanging="284"/>
        <w:jc w:val="both"/>
      </w:pPr>
      <w:r w:rsidRPr="00742D55">
        <w:rPr>
          <w:u w:val="single"/>
        </w:rPr>
        <w:t>splňuje základní kvalifikační předpoklady</w:t>
      </w:r>
      <w:r w:rsidRPr="00742D55">
        <w:t xml:space="preserve"> dle § 53 odst. 1 zákona č. 137/2006 Sb., o veřejných zakázkách, ve znění pozdějších předpisů tak, že:</w:t>
      </w:r>
    </w:p>
    <w:p w:rsidR="00742D55" w:rsidRPr="00742D55" w:rsidRDefault="00742D55" w:rsidP="00742D55">
      <w:pPr>
        <w:ind w:left="284"/>
        <w:jc w:val="both"/>
      </w:pPr>
    </w:p>
    <w:p w:rsidR="00742D55" w:rsidRPr="00742D55" w:rsidRDefault="00742D55" w:rsidP="00742D55">
      <w:pPr>
        <w:numPr>
          <w:ilvl w:val="0"/>
          <w:numId w:val="2"/>
        </w:numPr>
        <w:jc w:val="both"/>
      </w:pPr>
      <w:r w:rsidRPr="00742D55">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742D55" w:rsidRPr="00742D55" w:rsidRDefault="00742D55" w:rsidP="00742D55">
      <w:pPr>
        <w:numPr>
          <w:ilvl w:val="0"/>
          <w:numId w:val="2"/>
        </w:numPr>
        <w:jc w:val="both"/>
      </w:pPr>
      <w:r w:rsidRPr="00742D55">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742D55" w:rsidRPr="00742D55" w:rsidRDefault="00742D55" w:rsidP="00742D55">
      <w:pPr>
        <w:ind w:left="284"/>
        <w:jc w:val="both"/>
      </w:pPr>
    </w:p>
    <w:p w:rsidR="00742D55" w:rsidRPr="00742D55" w:rsidRDefault="00742D55" w:rsidP="00742D55">
      <w:pPr>
        <w:ind w:left="284"/>
        <w:jc w:val="both"/>
        <w:rPr>
          <w:i/>
        </w:rPr>
      </w:pPr>
      <w:r w:rsidRPr="00742D55">
        <w:rPr>
          <w:i/>
        </w:rPr>
        <w:t xml:space="preserve">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w:t>
      </w:r>
      <w:r w:rsidRPr="00742D55">
        <w:rPr>
          <w:i/>
        </w:rPr>
        <w:lastRenderedPageBreak/>
        <w:t>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742D55" w:rsidRPr="00742D55" w:rsidRDefault="00742D55" w:rsidP="00742D55">
      <w:pPr>
        <w:ind w:left="284"/>
        <w:jc w:val="both"/>
      </w:pPr>
    </w:p>
    <w:p w:rsidR="00742D55" w:rsidRPr="00742D55" w:rsidRDefault="00742D55" w:rsidP="00742D55">
      <w:pPr>
        <w:numPr>
          <w:ilvl w:val="0"/>
          <w:numId w:val="2"/>
        </w:numPr>
        <w:jc w:val="both"/>
      </w:pPr>
      <w:r w:rsidRPr="00742D55">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742D55" w:rsidRPr="00742D55" w:rsidRDefault="00742D55" w:rsidP="00742D55">
      <w:pPr>
        <w:numPr>
          <w:ilvl w:val="0"/>
          <w:numId w:val="2"/>
        </w:numPr>
        <w:jc w:val="both"/>
      </w:pPr>
      <w:r w:rsidRPr="00742D55">
        <w:rPr>
          <w:bCs/>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742D55">
        <w:t>;</w:t>
      </w:r>
    </w:p>
    <w:p w:rsidR="00742D55" w:rsidRPr="00742D55" w:rsidRDefault="00742D55" w:rsidP="00742D55">
      <w:pPr>
        <w:numPr>
          <w:ilvl w:val="0"/>
          <w:numId w:val="2"/>
        </w:numPr>
        <w:jc w:val="both"/>
      </w:pPr>
      <w:r w:rsidRPr="00742D55">
        <w:t>dodavatel není v likvidaci;</w:t>
      </w:r>
    </w:p>
    <w:p w:rsidR="00742D55" w:rsidRPr="00742D55" w:rsidRDefault="00742D55" w:rsidP="00742D55">
      <w:pPr>
        <w:numPr>
          <w:ilvl w:val="0"/>
          <w:numId w:val="2"/>
        </w:numPr>
        <w:jc w:val="both"/>
      </w:pPr>
      <w:r w:rsidRPr="00742D55">
        <w:t>dodavatel nemá v evidenci daní zachyceny daňové nedoplatky;</w:t>
      </w:r>
    </w:p>
    <w:p w:rsidR="00742D55" w:rsidRPr="00742D55" w:rsidRDefault="00742D55" w:rsidP="00742D55">
      <w:pPr>
        <w:numPr>
          <w:ilvl w:val="0"/>
          <w:numId w:val="2"/>
        </w:numPr>
        <w:jc w:val="both"/>
      </w:pPr>
      <w:r w:rsidRPr="00742D55">
        <w:t>dodavatel nemá nedoplatek na pojistném a na penále na veřejné zdravotní pojištění;</w:t>
      </w:r>
    </w:p>
    <w:p w:rsidR="00742D55" w:rsidRPr="00742D55" w:rsidRDefault="00742D55" w:rsidP="00742D55">
      <w:pPr>
        <w:numPr>
          <w:ilvl w:val="0"/>
          <w:numId w:val="2"/>
        </w:numPr>
        <w:jc w:val="both"/>
      </w:pPr>
      <w:r w:rsidRPr="00742D55">
        <w:t>dodavatel nemá nedoplatek na pojistném a na penále na sociální zabezpečení a příspěvku na státní politiku zaměstnanosti;</w:t>
      </w:r>
    </w:p>
    <w:p w:rsidR="00742D55" w:rsidRPr="00742D55" w:rsidRDefault="00742D55" w:rsidP="00742D55">
      <w:pPr>
        <w:ind w:left="284"/>
        <w:jc w:val="both"/>
      </w:pPr>
    </w:p>
    <w:p w:rsidR="00742D55" w:rsidRPr="00742D55" w:rsidRDefault="00742D55" w:rsidP="00742D55">
      <w:pPr>
        <w:ind w:left="284"/>
        <w:jc w:val="both"/>
        <w:rPr>
          <w:i/>
        </w:rPr>
      </w:pPr>
      <w:r w:rsidRPr="00742D55">
        <w:rPr>
          <w:i/>
        </w:rPr>
        <w:t>Upozornění pro písmena f) až h): v případě, že je dodavatelem zahraniční dodavatel, musí toto prohlášení doplnit o prohlášení vztahující se jak k České republice, tak k zemi sídla, místa podnikání či bydliště dodavatele;</w:t>
      </w:r>
    </w:p>
    <w:p w:rsidR="00742D55" w:rsidRPr="00742D55" w:rsidRDefault="00742D55" w:rsidP="00742D55">
      <w:pPr>
        <w:ind w:left="284"/>
        <w:jc w:val="both"/>
        <w:rPr>
          <w:i/>
        </w:rPr>
      </w:pPr>
    </w:p>
    <w:p w:rsidR="00742D55" w:rsidRPr="00742D55" w:rsidRDefault="00742D55" w:rsidP="00742D55">
      <w:pPr>
        <w:numPr>
          <w:ilvl w:val="0"/>
          <w:numId w:val="2"/>
        </w:numPr>
        <w:jc w:val="both"/>
      </w:pPr>
      <w:r w:rsidRPr="00742D55">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zástupce nebo jiné osoby odpovídající za činnost dodavatele, vztahuje se tento předpoklad na tyto osoby*): </w:t>
      </w:r>
      <w:r w:rsidRPr="00742D55">
        <w:rPr>
          <w:highlight w:val="green"/>
        </w:rPr>
        <w:t>…</w:t>
      </w:r>
      <w:r w:rsidRPr="00742D55">
        <w:t xml:space="preserve"> </w:t>
      </w:r>
    </w:p>
    <w:p w:rsidR="00742D55" w:rsidRPr="00742D55" w:rsidRDefault="00742D55" w:rsidP="00742D55">
      <w:pPr>
        <w:numPr>
          <w:ilvl w:val="0"/>
          <w:numId w:val="2"/>
        </w:numPr>
        <w:jc w:val="both"/>
      </w:pPr>
      <w:r w:rsidRPr="00742D55">
        <w:t xml:space="preserve"> není veden v rejstříku osob se zákazem plnění veřejných zakázek</w:t>
      </w:r>
    </w:p>
    <w:p w:rsidR="00742D55" w:rsidRPr="00742D55" w:rsidRDefault="00742D55" w:rsidP="00742D55">
      <w:pPr>
        <w:numPr>
          <w:ilvl w:val="0"/>
          <w:numId w:val="2"/>
        </w:numPr>
        <w:jc w:val="both"/>
      </w:pPr>
      <w:r w:rsidRPr="00742D55">
        <w:t>dodavateli nebyla v posledních 3 letech pravomocně uložena pokuta za umožnění výkonu nelegální práce podle zvláštního právního předpisu (§ 5 písm. e) bod 3 zákona č. 435/2004 Sb., o zaměstnanosti, ve znění pozdějších předpisů)</w:t>
      </w:r>
    </w:p>
    <w:p w:rsidR="00742D55" w:rsidRPr="00742D55" w:rsidRDefault="00742D55" w:rsidP="00742D55">
      <w:pPr>
        <w:ind w:left="284"/>
        <w:jc w:val="both"/>
      </w:pPr>
    </w:p>
    <w:p w:rsidR="00074D6B" w:rsidRPr="00742D55" w:rsidRDefault="00074D6B" w:rsidP="00742D55"/>
    <w:sectPr w:rsidR="00074D6B" w:rsidRPr="00742D55">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B5D" w:rsidRDefault="00776B5D">
      <w:r>
        <w:separator/>
      </w:r>
    </w:p>
  </w:endnote>
  <w:endnote w:type="continuationSeparator" w:id="0">
    <w:p w:rsidR="00776B5D" w:rsidRDefault="00776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JohnSans Text Pro">
    <w:altName w:val="Arial"/>
    <w:panose1 w:val="00000000000000000000"/>
    <w:charset w:val="00"/>
    <w:family w:val="modern"/>
    <w:notTrueType/>
    <w:pitch w:val="variable"/>
    <w:sig w:usb0="00000003" w:usb1="00000000" w:usb2="00000000" w:usb3="00000000" w:csb0="00000001" w:csb1="00000000"/>
  </w:font>
  <w:font w:name="JohnSans White Pro">
    <w:altName w:val="Arial"/>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Default="00742D55" w:rsidP="00363F7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C9159B" w:rsidRDefault="00776B5D" w:rsidP="00152D3C">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D03CD0" w:rsidRDefault="00776B5D" w:rsidP="00B91E35">
    <w:pPr>
      <w:pStyle w:val="Zpat"/>
      <w:widowControl w:val="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D03CD0" w:rsidRDefault="00776B5D" w:rsidP="00B91E35">
    <w:pPr>
      <w:pStyle w:val="Zpat"/>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B5D" w:rsidRDefault="00776B5D">
      <w:r>
        <w:separator/>
      </w:r>
    </w:p>
  </w:footnote>
  <w:footnote w:type="continuationSeparator" w:id="0">
    <w:p w:rsidR="00776B5D" w:rsidRDefault="00776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916F56" w:rsidRDefault="00776B5D" w:rsidP="003A581C">
    <w:pPr>
      <w:pStyle w:val="Zhlav"/>
      <w:spacing w:line="360" w:lineRule="auto"/>
      <w:ind w:right="3"/>
      <w:rPr>
        <w:rFonts w:ascii="JohnSans White Pro" w:hAnsi="JohnSans White Pro"/>
        <w:color w:val="000000"/>
        <w:sz w:val="13"/>
        <w:szCs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AE4CC0" w:rsidRDefault="00742D55" w:rsidP="00AE4CC0">
    <w:pPr>
      <w:pStyle w:val="Zhlav"/>
      <w:jc w:val="center"/>
      <w:rPr>
        <w:b/>
      </w:rPr>
    </w:pPr>
    <w:r w:rsidRPr="00AE4CC0">
      <w:rPr>
        <w:b/>
      </w:rPr>
      <w:t xml:space="preserve">Čestné prohlášení dodavatele o splnění kvalifikačních předpokladů </w:t>
    </w:r>
    <w:r>
      <w:rPr>
        <w:b/>
      </w:rPr>
      <w:t xml:space="preserve">na </w:t>
    </w:r>
    <w:r w:rsidRPr="00AE4CC0">
      <w:rPr>
        <w:b/>
      </w:rPr>
      <w:t xml:space="preserve">veřejnou zakázku </w:t>
    </w:r>
    <w:r>
      <w:rPr>
        <w:b/>
      </w:rPr>
      <w:t>malého rozsahu na stavební práce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15:restartNumberingAfterBreak="0">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D55"/>
    <w:rsid w:val="00074D6B"/>
    <w:rsid w:val="000C114F"/>
    <w:rsid w:val="00742D55"/>
    <w:rsid w:val="00776B5D"/>
    <w:rsid w:val="00D917EE"/>
    <w:rsid w:val="00D91C79"/>
    <w:rsid w:val="00EF6377"/>
    <w:rsid w:val="00FF5F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8A5D5C-F8F8-44E0-9B01-59B3A137B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42D5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742D5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742D55"/>
    <w:pPr>
      <w:tabs>
        <w:tab w:val="center" w:pos="4536"/>
        <w:tab w:val="right" w:pos="9072"/>
      </w:tabs>
    </w:pPr>
  </w:style>
  <w:style w:type="character" w:customStyle="1" w:styleId="ZhlavChar">
    <w:name w:val="Záhlaví Char"/>
    <w:basedOn w:val="Standardnpsmoodstavce"/>
    <w:link w:val="Zhlav"/>
    <w:uiPriority w:val="99"/>
    <w:rsid w:val="00742D55"/>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742D55"/>
    <w:pPr>
      <w:tabs>
        <w:tab w:val="center" w:pos="4536"/>
        <w:tab w:val="right" w:pos="9072"/>
      </w:tabs>
    </w:pPr>
  </w:style>
  <w:style w:type="character" w:customStyle="1" w:styleId="ZpatChar">
    <w:name w:val="Zápatí Char"/>
    <w:basedOn w:val="Standardnpsmoodstavce"/>
    <w:link w:val="Zpat"/>
    <w:uiPriority w:val="99"/>
    <w:rsid w:val="00742D55"/>
    <w:rPr>
      <w:rFonts w:ascii="Times New Roman" w:eastAsia="Times New Roman" w:hAnsi="Times New Roman" w:cs="Times New Roman"/>
      <w:sz w:val="24"/>
      <w:szCs w:val="24"/>
      <w:lang w:eastAsia="cs-CZ"/>
    </w:rPr>
  </w:style>
  <w:style w:type="character" w:styleId="slostrnky">
    <w:name w:val="page number"/>
    <w:uiPriority w:val="99"/>
    <w:rsid w:val="00742D55"/>
    <w:rPr>
      <w:rFonts w:ascii="Arial" w:eastAsia="MS Mincho" w:hAnsi="Arial" w:cs="Times New Roman"/>
      <w:color w:val="000080"/>
      <w:sz w:val="21"/>
      <w:lang w:val="en-GB" w:eastAsia="en-GB" w:bidi="ar-SA"/>
    </w:rPr>
  </w:style>
  <w:style w:type="paragraph" w:customStyle="1" w:styleId="StylNadpis1nenVechnavelk">
    <w:name w:val="Styl Nadpis 1 + není Všechna velká"/>
    <w:basedOn w:val="Nadpis1"/>
    <w:rsid w:val="00742D55"/>
    <w:pPr>
      <w:keepLines w:val="0"/>
      <w:spacing w:before="0" w:after="60" w:line="432" w:lineRule="atLeast"/>
    </w:pPr>
    <w:rPr>
      <w:rFonts w:ascii="JohnSans Text Pro" w:eastAsia="Times New Roman" w:hAnsi="JohnSans Text Pro" w:cs="Arial"/>
      <w:color w:val="73767D"/>
      <w:kern w:val="32"/>
      <w:sz w:val="36"/>
    </w:rPr>
  </w:style>
  <w:style w:type="character" w:customStyle="1" w:styleId="Nadpis1Char">
    <w:name w:val="Nadpis 1 Char"/>
    <w:basedOn w:val="Standardnpsmoodstavce"/>
    <w:link w:val="Nadpis1"/>
    <w:uiPriority w:val="9"/>
    <w:rsid w:val="00742D55"/>
    <w:rPr>
      <w:rFonts w:asciiTheme="majorHAnsi" w:eastAsiaTheme="majorEastAsia" w:hAnsiTheme="majorHAnsi" w:cstheme="majorBidi"/>
      <w:color w:val="2E74B5" w:themeColor="accent1" w:themeShade="BF"/>
      <w:sz w:val="32"/>
      <w:szCs w:val="3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639</Words>
  <Characters>3774</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Martin Smolík</cp:lastModifiedBy>
  <cp:revision>4</cp:revision>
  <dcterms:created xsi:type="dcterms:W3CDTF">2015-05-21T11:41:00Z</dcterms:created>
  <dcterms:modified xsi:type="dcterms:W3CDTF">2015-09-08T05:07:00Z</dcterms:modified>
</cp:coreProperties>
</file>