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ED3694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39064C" w:rsidRPr="0039064C">
        <w:rPr>
          <w:rFonts w:ascii="Arial" w:hAnsi="Arial" w:cs="Arial"/>
          <w:b/>
          <w:sz w:val="24"/>
          <w:szCs w:val="24"/>
        </w:rPr>
        <w:t>Oprava oplocení dvora Městského úřadu v Mimoni – část 2</w:t>
      </w:r>
      <w:bookmarkStart w:id="0" w:name="_GoBack"/>
      <w:bookmarkEnd w:id="0"/>
    </w:p>
    <w:p w:rsidR="00ED3694" w:rsidRDefault="00ED3694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39064C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CA206C"/>
    <w:rsid w:val="00CB0F35"/>
    <w:rsid w:val="00DB6377"/>
    <w:rsid w:val="00E10FEB"/>
    <w:rsid w:val="00ED3694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FBD0A0-F549-4F1C-9608-747BBDB9C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2018-06-28T10:28:00Z</dcterms:created>
  <dcterms:modified xsi:type="dcterms:W3CDTF">2019-12-06T08:38:00Z</dcterms:modified>
</cp:coreProperties>
</file>