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600E" w:rsidRDefault="0077784F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SMLOUVA O ZAJIŠTĚNÍ SLUŽEB OCHRANY A OSTRAHY MAJETKU</w:t>
      </w:r>
    </w:p>
    <w:p w:rsidR="007D600E" w:rsidRDefault="007D600E">
      <w:pPr>
        <w:jc w:val="center"/>
        <w:rPr>
          <w:sz w:val="32"/>
          <w:szCs w:val="32"/>
        </w:rPr>
      </w:pPr>
    </w:p>
    <w:p w:rsidR="007D600E" w:rsidRDefault="0077784F">
      <w:pPr>
        <w:jc w:val="center"/>
      </w:pPr>
      <w:r>
        <w:t>Uzavřená podle Občanského zákoníku č. 89/2012 Sb., ve znění pozdějších předpisů</w:t>
      </w:r>
    </w:p>
    <w:p w:rsidR="007D600E" w:rsidRDefault="007D600E">
      <w:pPr>
        <w:rPr>
          <w:sz w:val="20"/>
          <w:szCs w:val="20"/>
        </w:rPr>
      </w:pPr>
    </w:p>
    <w:p w:rsidR="007D600E" w:rsidRDefault="007D600E">
      <w:pPr>
        <w:rPr>
          <w:sz w:val="20"/>
          <w:szCs w:val="20"/>
        </w:rPr>
      </w:pPr>
    </w:p>
    <w:p w:rsidR="007D600E" w:rsidRDefault="007D600E">
      <w:pPr>
        <w:rPr>
          <w:sz w:val="20"/>
          <w:szCs w:val="20"/>
        </w:rPr>
      </w:pPr>
    </w:p>
    <w:p w:rsidR="007D600E" w:rsidRDefault="0077784F">
      <w:r>
        <w:rPr>
          <w:b/>
        </w:rPr>
        <w:t>OBJEDNATEL</w:t>
      </w:r>
      <w:r>
        <w:t>:</w:t>
      </w:r>
      <w:r>
        <w:tab/>
        <w:t>MĚSTO MIMOŇ, zastoupené</w:t>
      </w:r>
    </w:p>
    <w:p w:rsidR="007D600E" w:rsidRDefault="0077784F">
      <w:r>
        <w:t xml:space="preserve">                            </w:t>
      </w:r>
      <w:r>
        <w:tab/>
        <w:t>Petrem Králem, starostou města</w:t>
      </w:r>
    </w:p>
    <w:p w:rsidR="007D600E" w:rsidRDefault="0077784F">
      <w:pPr>
        <w:keepNext/>
        <w:rPr>
          <w:rFonts w:eastAsia="Arial Unicode MS"/>
          <w:szCs w:val="20"/>
        </w:rPr>
      </w:pPr>
      <w:r>
        <w:rPr>
          <w:rFonts w:eastAsia="Arial Unicode MS"/>
          <w:szCs w:val="20"/>
        </w:rPr>
        <w:t xml:space="preserve">                            </w:t>
      </w:r>
      <w:r>
        <w:rPr>
          <w:rFonts w:eastAsia="Arial Unicode MS"/>
          <w:szCs w:val="20"/>
        </w:rPr>
        <w:tab/>
        <w:t>se sídlem Mírová 120, Mimoň III</w:t>
      </w:r>
    </w:p>
    <w:p w:rsidR="007D600E" w:rsidRDefault="0077784F">
      <w:pPr>
        <w:keepNext/>
        <w:rPr>
          <w:rFonts w:eastAsia="Arial Unicode MS"/>
          <w:szCs w:val="20"/>
        </w:rPr>
      </w:pPr>
      <w:r>
        <w:rPr>
          <w:rFonts w:eastAsia="Arial Unicode MS"/>
          <w:szCs w:val="20"/>
        </w:rPr>
        <w:t xml:space="preserve">                            </w:t>
      </w:r>
      <w:r>
        <w:rPr>
          <w:rFonts w:eastAsia="Arial Unicode MS"/>
          <w:szCs w:val="20"/>
        </w:rPr>
        <w:tab/>
        <w:t>IČ: 00 260 746</w:t>
      </w:r>
    </w:p>
    <w:p w:rsidR="007D600E" w:rsidRDefault="0077784F">
      <w:r>
        <w:t xml:space="preserve">                            </w:t>
      </w:r>
      <w:r>
        <w:tab/>
        <w:t>Bank. Spojení: MONETA MONEY BANK, a.s.,</w:t>
      </w:r>
    </w:p>
    <w:p w:rsidR="007D600E" w:rsidRDefault="0077784F">
      <w:r>
        <w:t xml:space="preserve">                            </w:t>
      </w:r>
      <w:r>
        <w:tab/>
        <w:t>č. účtu: 27-50126-824/0600</w:t>
      </w:r>
    </w:p>
    <w:p w:rsidR="007D600E" w:rsidRDefault="0077784F">
      <w:r>
        <w:t xml:space="preserve">   </w:t>
      </w:r>
      <w:r>
        <w:tab/>
      </w:r>
      <w:r>
        <w:tab/>
      </w:r>
      <w:r>
        <w:tab/>
        <w:t>(dále jen objednate</w:t>
      </w:r>
      <w:r>
        <w:t>l) na straně jedné</w:t>
      </w:r>
    </w:p>
    <w:p w:rsidR="007D600E" w:rsidRDefault="007D600E">
      <w:pPr>
        <w:keepNext/>
        <w:rPr>
          <w:rFonts w:eastAsia="Arial Unicode MS"/>
          <w:szCs w:val="20"/>
        </w:rPr>
      </w:pPr>
    </w:p>
    <w:p w:rsidR="007D600E" w:rsidRDefault="0077784F">
      <w:r>
        <w:rPr>
          <w:b/>
        </w:rPr>
        <w:t>ZHOTOVITEL</w:t>
      </w:r>
      <w:r>
        <w:t>:</w:t>
      </w:r>
      <w:r>
        <w:tab/>
      </w:r>
    </w:p>
    <w:p w:rsidR="007D600E" w:rsidRDefault="0077784F">
      <w:pPr>
        <w:rPr>
          <w:color w:val="FF0000"/>
        </w:rPr>
      </w:pPr>
      <w:r>
        <w:rPr>
          <w:color w:val="FF0000"/>
        </w:rPr>
        <w:tab/>
        <w:t xml:space="preserve">                       se sídlem:</w:t>
      </w:r>
    </w:p>
    <w:p w:rsidR="007D600E" w:rsidRDefault="0077784F">
      <w:pPr>
        <w:rPr>
          <w:color w:val="FF0000"/>
        </w:rPr>
      </w:pPr>
      <w:r>
        <w:rPr>
          <w:color w:val="FF0000"/>
        </w:rPr>
        <w:t xml:space="preserve">                                   IČ:</w:t>
      </w:r>
    </w:p>
    <w:p w:rsidR="007D600E" w:rsidRDefault="0077784F">
      <w:pPr>
        <w:rPr>
          <w:color w:val="FF0000"/>
        </w:rPr>
      </w:pPr>
      <w:r>
        <w:rPr>
          <w:color w:val="FF0000"/>
        </w:rPr>
        <w:t xml:space="preserve">                                   Bank Spojení:</w:t>
      </w:r>
    </w:p>
    <w:p w:rsidR="007D600E" w:rsidRDefault="0077784F">
      <w:r>
        <w:rPr>
          <w:color w:val="FF0000"/>
        </w:rPr>
        <w:t xml:space="preserve">                                   Č. účtu</w:t>
      </w:r>
    </w:p>
    <w:p w:rsidR="007D600E" w:rsidRDefault="0077784F">
      <w:r>
        <w:rPr>
          <w:color w:val="FF0000"/>
        </w:rPr>
        <w:tab/>
        <w:t xml:space="preserve">                       </w:t>
      </w:r>
      <w:r>
        <w:t>(dále jen poskytovatel) na</w:t>
      </w:r>
      <w:r>
        <w:rPr>
          <w:szCs w:val="20"/>
        </w:rPr>
        <w:t xml:space="preserve"> st</w:t>
      </w:r>
      <w:r>
        <w:rPr>
          <w:szCs w:val="20"/>
        </w:rPr>
        <w:t>raně druhé</w:t>
      </w:r>
    </w:p>
    <w:p w:rsidR="007D600E" w:rsidRDefault="007D600E"/>
    <w:p w:rsidR="007D600E" w:rsidRDefault="007D600E">
      <w:pPr>
        <w:rPr>
          <w:szCs w:val="20"/>
        </w:rPr>
      </w:pPr>
    </w:p>
    <w:p w:rsidR="007D600E" w:rsidRDefault="007D600E">
      <w:pPr>
        <w:keepNext/>
        <w:rPr>
          <w:rFonts w:eastAsia="Arial Unicode MS"/>
          <w:color w:val="0000FF"/>
          <w:szCs w:val="20"/>
        </w:rPr>
      </w:pPr>
    </w:p>
    <w:p w:rsidR="007D600E" w:rsidRDefault="0077784F">
      <w:pPr>
        <w:ind w:left="3540" w:firstLine="708"/>
        <w:rPr>
          <w:b/>
        </w:rPr>
      </w:pPr>
      <w:r>
        <w:rPr>
          <w:b/>
        </w:rPr>
        <w:t>I.</w:t>
      </w:r>
    </w:p>
    <w:p w:rsidR="007D600E" w:rsidRDefault="0077784F">
      <w:pPr>
        <w:spacing w:line="276" w:lineRule="auto"/>
        <w:ind w:left="2124" w:firstLine="708"/>
        <w:rPr>
          <w:b/>
        </w:rPr>
      </w:pPr>
      <w:r>
        <w:rPr>
          <w:b/>
        </w:rPr>
        <w:t>PŘEDMĚT SMLOUVY</w:t>
      </w:r>
    </w:p>
    <w:p w:rsidR="007D600E" w:rsidRDefault="007D600E">
      <w:pPr>
        <w:spacing w:line="276" w:lineRule="auto"/>
        <w:jc w:val="center"/>
      </w:pPr>
    </w:p>
    <w:p w:rsidR="007D600E" w:rsidRDefault="0077784F">
      <w:pPr>
        <w:pStyle w:val="Odstavecseseznamem"/>
        <w:numPr>
          <w:ilvl w:val="0"/>
          <w:numId w:val="1"/>
        </w:numPr>
        <w:spacing w:line="276" w:lineRule="auto"/>
        <w:jc w:val="both"/>
      </w:pPr>
      <w:r>
        <w:rPr>
          <w:szCs w:val="20"/>
        </w:rPr>
        <w:t>Předmětem této smlouvy je závazek poskytovatele zajistit komplexní ochranu</w:t>
      </w:r>
      <w:r>
        <w:rPr>
          <w:szCs w:val="20"/>
        </w:rPr>
        <w:t xml:space="preserve"> a ostrahu objektů v přímé správě města Mimoň a pro objekty ve výpůjčkách a správě příspěvkových organizací zřízených městem. Ochrana objektů bude provedena napojením zabezpečovacích systémů (EZS) vybudovaných v objektech níže uvedených na pult centrální o</w:t>
      </w:r>
      <w:r>
        <w:rPr>
          <w:szCs w:val="20"/>
        </w:rPr>
        <w:t>chrany (PCO) a fyzickou ochranou objektů objednatele v případě aktivace EZS a PCO.</w:t>
      </w:r>
    </w:p>
    <w:p w:rsidR="007D600E" w:rsidRDefault="007D600E">
      <w:pPr>
        <w:pStyle w:val="Odstavecseseznamem"/>
        <w:spacing w:line="276" w:lineRule="auto"/>
        <w:jc w:val="both"/>
      </w:pPr>
    </w:p>
    <w:tbl>
      <w:tblPr>
        <w:tblW w:w="8342" w:type="dxa"/>
        <w:tblInd w:w="7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8"/>
        <w:gridCol w:w="2788"/>
        <w:gridCol w:w="2776"/>
      </w:tblGrid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Název objektu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Adresa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Město Mimoň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Městský úřad – budova A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120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Město Mimoň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Městský úřad – budova B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121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Město Mimoň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Městský úřad – budova C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Malá 181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Kultura Mimoň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Dům kultury Ralsko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Náměstí ČSA 173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Kultura Mimoň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Muzeum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V Lukách 101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Kultura Mimoň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Městská knihovna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Svébořická 309/1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Kultura Mimoň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Informační centrum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76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Zahradnictví </w:t>
            </w:r>
            <w:proofErr w:type="spellStart"/>
            <w:r>
              <w:t>Mijana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Široká 678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Zahradnictví </w:t>
            </w:r>
            <w:proofErr w:type="spellStart"/>
            <w:r>
              <w:t>Mijana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č. e. 009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Sociální služby města Mimoň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Pražská 273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Mírová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81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lastRenderedPageBreak/>
              <w:t>Základní škola a Mateřská škola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Komenského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Komenského 101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Základní </w:t>
            </w:r>
            <w:r>
              <w:t>škola a Mateřská škola Letná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Letná 236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DDM Vážka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Nádražní 170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DDM Vážka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Nádražní 169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Pod Ralskem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Pod Ralskem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Sídliště Pod Ralskem 572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bookmarkStart w:id="1" w:name="_Hlk22565755"/>
            <w:bookmarkEnd w:id="1"/>
            <w:r>
              <w:t>Základní škola a Mateřská škola Pod Ralskem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Pod Ralskem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Luční 530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Pod Ralskem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Pod Ralskem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Sídliště pod Ralskem 654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Pod Ralskem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Mateřská škola Pod Ralskem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Sídliště pod Ralskem 637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Základní umělecká škola V. </w:t>
            </w:r>
            <w:proofErr w:type="spellStart"/>
            <w:r>
              <w:t>Snítila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Základní umělecká škola V. </w:t>
            </w:r>
            <w:proofErr w:type="spellStart"/>
            <w:r>
              <w:t>Snítila</w:t>
            </w:r>
            <w:proofErr w:type="spellEnd"/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119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Základní umělecká škola V. </w:t>
            </w:r>
            <w:proofErr w:type="spellStart"/>
            <w:r>
              <w:t>Snítila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Taneční sál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Sídliště Pod Ralskem 636</w:t>
            </w:r>
          </w:p>
        </w:tc>
      </w:tr>
    </w:tbl>
    <w:p w:rsidR="007D600E" w:rsidRDefault="007D600E">
      <w:pPr>
        <w:pStyle w:val="Odstavecseseznamem"/>
        <w:spacing w:line="276" w:lineRule="auto"/>
        <w:jc w:val="both"/>
      </w:pPr>
    </w:p>
    <w:p w:rsidR="007D600E" w:rsidRDefault="0077784F">
      <w:pPr>
        <w:pStyle w:val="Odstavecseseznamem"/>
        <w:numPr>
          <w:ilvl w:val="0"/>
          <w:numId w:val="1"/>
        </w:numPr>
        <w:spacing w:line="276" w:lineRule="auto"/>
        <w:jc w:val="both"/>
      </w:pPr>
      <w:r>
        <w:t>Poskytovatel se zavazuje k monitorování objektů objednatele, fyzické ochra</w:t>
      </w:r>
      <w:r>
        <w:t>ně objektů objednatele v případě aktivace EZS na PCO po dobu zakódování a k provedení kvalifikovaného zásahu ochrany objektů.</w:t>
      </w:r>
    </w:p>
    <w:p w:rsidR="007D600E" w:rsidRDefault="0077784F">
      <w:pPr>
        <w:pStyle w:val="Odstavecseseznamem"/>
        <w:numPr>
          <w:ilvl w:val="0"/>
          <w:numId w:val="1"/>
        </w:numPr>
        <w:spacing w:line="276" w:lineRule="auto"/>
        <w:jc w:val="both"/>
      </w:pPr>
      <w:r>
        <w:t>Objednatel se zavazuje k pravidelné měsíční úhradě poskytnutých služeb souvisejících s ochranou jeho objektů, a to ve výši a za po</w:t>
      </w:r>
      <w:r>
        <w:t>dmínek stanovených v této smlouvě.</w:t>
      </w:r>
    </w:p>
    <w:p w:rsidR="007D600E" w:rsidRDefault="007D600E">
      <w:pPr>
        <w:spacing w:line="276" w:lineRule="auto"/>
        <w:jc w:val="both"/>
      </w:pPr>
    </w:p>
    <w:p w:rsidR="007D600E" w:rsidRDefault="007D600E">
      <w:pPr>
        <w:spacing w:line="276" w:lineRule="auto"/>
        <w:jc w:val="both"/>
      </w:pPr>
    </w:p>
    <w:p w:rsidR="007D600E" w:rsidRDefault="007D600E">
      <w:pPr>
        <w:spacing w:line="276" w:lineRule="auto"/>
        <w:jc w:val="both"/>
        <w:rPr>
          <w:b/>
          <w:szCs w:val="20"/>
        </w:rPr>
      </w:pPr>
    </w:p>
    <w:p w:rsidR="007D600E" w:rsidRDefault="0077784F">
      <w:pPr>
        <w:tabs>
          <w:tab w:val="left" w:pos="360"/>
        </w:tabs>
        <w:spacing w:line="276" w:lineRule="auto"/>
        <w:ind w:hanging="720"/>
        <w:jc w:val="center"/>
        <w:rPr>
          <w:b/>
        </w:rPr>
      </w:pPr>
      <w:r>
        <w:rPr>
          <w:b/>
        </w:rPr>
        <w:t>II.</w:t>
      </w:r>
    </w:p>
    <w:p w:rsidR="007D600E" w:rsidRDefault="0077784F">
      <w:pPr>
        <w:tabs>
          <w:tab w:val="left" w:pos="360"/>
        </w:tabs>
        <w:spacing w:line="276" w:lineRule="auto"/>
        <w:ind w:hanging="720"/>
        <w:jc w:val="center"/>
        <w:rPr>
          <w:b/>
        </w:rPr>
      </w:pPr>
      <w:r>
        <w:rPr>
          <w:b/>
        </w:rPr>
        <w:t>ROZSAH A PODMÍNKY POSKYTOVANÝCH SLUŽEB</w:t>
      </w:r>
    </w:p>
    <w:p w:rsidR="007D600E" w:rsidRDefault="007D600E">
      <w:pPr>
        <w:tabs>
          <w:tab w:val="left" w:pos="360"/>
        </w:tabs>
        <w:spacing w:line="276" w:lineRule="auto"/>
        <w:ind w:hanging="720"/>
        <w:rPr>
          <w:b/>
        </w:rPr>
      </w:pPr>
    </w:p>
    <w:p w:rsidR="007D600E" w:rsidRDefault="007D600E">
      <w:pPr>
        <w:tabs>
          <w:tab w:val="left" w:pos="360"/>
        </w:tabs>
        <w:spacing w:line="276" w:lineRule="auto"/>
        <w:ind w:hanging="720"/>
        <w:jc w:val="center"/>
        <w:rPr>
          <w:b/>
        </w:rPr>
      </w:pPr>
    </w:p>
    <w:p w:rsidR="007D600E" w:rsidRDefault="0077784F">
      <w:pPr>
        <w:pStyle w:val="Odstavecseseznamem"/>
        <w:numPr>
          <w:ilvl w:val="0"/>
          <w:numId w:val="2"/>
        </w:numPr>
        <w:tabs>
          <w:tab w:val="left" w:pos="360"/>
        </w:tabs>
        <w:spacing w:line="276" w:lineRule="auto"/>
        <w:jc w:val="both"/>
      </w:pPr>
      <w:r>
        <w:t>Poskytovatel provede připojení EZS (případně také její vybudování) na svůj PCO.</w:t>
      </w:r>
    </w:p>
    <w:p w:rsidR="007D600E" w:rsidRDefault="0077784F">
      <w:pPr>
        <w:pStyle w:val="Odstavecseseznamem"/>
        <w:numPr>
          <w:ilvl w:val="0"/>
          <w:numId w:val="2"/>
        </w:numPr>
        <w:tabs>
          <w:tab w:val="left" w:pos="360"/>
        </w:tabs>
        <w:spacing w:line="276" w:lineRule="auto"/>
        <w:jc w:val="both"/>
      </w:pPr>
      <w:r>
        <w:t xml:space="preserve">Poskytovatel bude prostřednictvím PCO objektů provádět monitorování a </w:t>
      </w:r>
      <w:r>
        <w:t>vyhodnocovat signály z ústředny EZS v jednotlivých objektech objednatele. Střežení spočívá v přenosu poplachových, poruchových a informativních zpráv na PCO poskytovatele a dále v tom, že po příjmu poplachové zprávy z připojeného objektu zajistí poskytovat</w:t>
      </w:r>
      <w:r>
        <w:t>el neprodleně vyslání speciálního pohotovostního vozidla k tomuto objektu s cílem zjištění příčin poplachové zprávy, zajištění případného pachatele a zabránění vzniku případných hrozících hmotných škod na majetku objednatele.</w:t>
      </w:r>
    </w:p>
    <w:p w:rsidR="007D600E" w:rsidRDefault="0077784F">
      <w:pPr>
        <w:pStyle w:val="Odstavecseseznamem"/>
        <w:numPr>
          <w:ilvl w:val="0"/>
          <w:numId w:val="2"/>
        </w:numPr>
        <w:tabs>
          <w:tab w:val="left" w:pos="360"/>
        </w:tabs>
        <w:spacing w:line="276" w:lineRule="auto"/>
        <w:jc w:val="both"/>
      </w:pPr>
      <w:r>
        <w:t>Po příjezdu provést řádnou kon</w:t>
      </w:r>
      <w:r>
        <w:t>trolu všech objektů a všech vstupů. V případě, že kontrolou objektu bude zjištěno prokazatelné narušení objektu, provést zákrok k zadržení narušitele a bezodkladně informovat Policii ČR. Při každé poplachové zprávě informovat odpovědnou osobu objednatele.</w:t>
      </w:r>
    </w:p>
    <w:p w:rsidR="007D600E" w:rsidRDefault="0077784F">
      <w:pPr>
        <w:pStyle w:val="Odstavecseseznamem"/>
        <w:numPr>
          <w:ilvl w:val="0"/>
          <w:numId w:val="2"/>
        </w:numPr>
        <w:tabs>
          <w:tab w:val="left" w:pos="360"/>
        </w:tabs>
        <w:spacing w:line="276" w:lineRule="auto"/>
        <w:jc w:val="both"/>
      </w:pPr>
      <w:r>
        <w:lastRenderedPageBreak/>
        <w:t xml:space="preserve">Pokud PCO v rámci monitorování objektů zjistí vícečetné plané poplachy, oznámí poskytovatel tuto technickou závadu objednateli, nebo jiné pověřené osobě, přičemž objednatel neprodleně odstraní </w:t>
      </w:r>
      <w:proofErr w:type="gramStart"/>
      <w:r>
        <w:t>příčiny(</w:t>
      </w:r>
      <w:proofErr w:type="gramEnd"/>
      <w:r>
        <w:t>např. technická závada EZS, pohyb zvířat či ptáků v chr</w:t>
      </w:r>
      <w:r>
        <w:t>áněném prostoru, apod.) Odstranění technické závady lze zajistit prostřednictvím odborné firmy, která je smluvním partnerem objednatele k provádění technického servisu EZS.</w:t>
      </w:r>
    </w:p>
    <w:p w:rsidR="007D600E" w:rsidRDefault="0077784F">
      <w:pPr>
        <w:pStyle w:val="Odstavecseseznamem"/>
        <w:numPr>
          <w:ilvl w:val="0"/>
          <w:numId w:val="2"/>
        </w:numPr>
        <w:tabs>
          <w:tab w:val="left" w:pos="360"/>
        </w:tabs>
        <w:spacing w:line="276" w:lineRule="auto"/>
        <w:jc w:val="both"/>
      </w:pPr>
      <w:r>
        <w:t>Poskytovatel neodpovídá za škody v době, kdy objednatel nemá platnou revizi EZS.</w:t>
      </w:r>
    </w:p>
    <w:p w:rsidR="007D600E" w:rsidRDefault="0077784F">
      <w:pPr>
        <w:pStyle w:val="Odstavecseseznamem"/>
        <w:numPr>
          <w:ilvl w:val="0"/>
          <w:numId w:val="2"/>
        </w:numPr>
        <w:tabs>
          <w:tab w:val="left" w:pos="360"/>
        </w:tabs>
        <w:spacing w:line="276" w:lineRule="auto"/>
        <w:jc w:val="both"/>
      </w:pPr>
      <w:r>
        <w:t>Po</w:t>
      </w:r>
      <w:r>
        <w:t>skytovatel je povinen zajistit fyzickou ostrahu objektu objednatele při narušení nebo přerušení spojení s PCO, a to na dobu nezbytně nutnou nebo dobu dohodnutou objednatelem.</w:t>
      </w:r>
    </w:p>
    <w:p w:rsidR="007D600E" w:rsidRDefault="007D600E">
      <w:pPr>
        <w:spacing w:line="276" w:lineRule="auto"/>
        <w:ind w:left="360"/>
        <w:jc w:val="center"/>
        <w:rPr>
          <w:szCs w:val="20"/>
        </w:rPr>
      </w:pPr>
    </w:p>
    <w:p w:rsidR="007D600E" w:rsidRDefault="0077784F">
      <w:pPr>
        <w:spacing w:line="276" w:lineRule="auto"/>
        <w:jc w:val="center"/>
        <w:rPr>
          <w:b/>
        </w:rPr>
      </w:pPr>
      <w:r>
        <w:rPr>
          <w:b/>
        </w:rPr>
        <w:t>III.</w:t>
      </w:r>
    </w:p>
    <w:p w:rsidR="007D600E" w:rsidRDefault="007D600E">
      <w:pPr>
        <w:spacing w:line="276" w:lineRule="auto"/>
        <w:jc w:val="center"/>
      </w:pPr>
    </w:p>
    <w:p w:rsidR="007D600E" w:rsidRDefault="0077784F">
      <w:pPr>
        <w:spacing w:line="276" w:lineRule="auto"/>
        <w:jc w:val="center"/>
        <w:rPr>
          <w:b/>
        </w:rPr>
      </w:pPr>
      <w:r>
        <w:rPr>
          <w:b/>
        </w:rPr>
        <w:t>ODPOVĚDNOST ZA ŠKODU</w:t>
      </w:r>
    </w:p>
    <w:p w:rsidR="007D600E" w:rsidRDefault="007D600E">
      <w:pPr>
        <w:spacing w:line="276" w:lineRule="auto"/>
        <w:jc w:val="center"/>
        <w:rPr>
          <w:b/>
        </w:rPr>
      </w:pPr>
    </w:p>
    <w:p w:rsidR="007D600E" w:rsidRDefault="0077784F">
      <w:pPr>
        <w:pStyle w:val="Odstavecseseznamem"/>
        <w:numPr>
          <w:ilvl w:val="0"/>
          <w:numId w:val="3"/>
        </w:numPr>
        <w:spacing w:line="276" w:lineRule="auto"/>
      </w:pPr>
      <w:r>
        <w:t>Každá ze smluvních stran odpovídá za škodu, jež vzni</w:t>
      </w:r>
      <w:r>
        <w:t>kla druhé straně porušením jejích povinností stanovených touto smlouvou nebo obecně závaznými právními předpisy. Obě smluvní strany se zavazují vyvinout maximální úsilí k předcházení škodám a minimalizaci již vzniklých škod.</w:t>
      </w:r>
    </w:p>
    <w:p w:rsidR="007D600E" w:rsidRDefault="0077784F">
      <w:pPr>
        <w:pStyle w:val="Odstavecseseznamem"/>
        <w:numPr>
          <w:ilvl w:val="0"/>
          <w:numId w:val="3"/>
        </w:numPr>
        <w:spacing w:line="276" w:lineRule="auto"/>
      </w:pPr>
      <w:r>
        <w:t>Poskytovatel se zavazuje uhradi</w:t>
      </w:r>
      <w:r>
        <w:t>t objednateli ve skutečné výši škodu prokazatelně vzniklou v souvislosti s vadným plněním (neplněním) smluvních ujednání dle této smlouvy ze strany poskytovatele.</w:t>
      </w:r>
    </w:p>
    <w:p w:rsidR="007D600E" w:rsidRDefault="007D600E">
      <w:pPr>
        <w:spacing w:line="276" w:lineRule="auto"/>
        <w:jc w:val="center"/>
        <w:rPr>
          <w:b/>
        </w:rPr>
      </w:pPr>
    </w:p>
    <w:p w:rsidR="007D600E" w:rsidRDefault="0077784F">
      <w:pPr>
        <w:spacing w:line="276" w:lineRule="auto"/>
        <w:jc w:val="center"/>
      </w:pPr>
      <w:r>
        <w:rPr>
          <w:b/>
        </w:rPr>
        <w:t>IV.</w:t>
      </w:r>
    </w:p>
    <w:p w:rsidR="007D600E" w:rsidRDefault="0077784F">
      <w:pPr>
        <w:spacing w:line="276" w:lineRule="auto"/>
        <w:jc w:val="center"/>
        <w:rPr>
          <w:b/>
        </w:rPr>
      </w:pPr>
      <w:r>
        <w:rPr>
          <w:b/>
        </w:rPr>
        <w:t>CENA ZA SLUŽBY</w:t>
      </w:r>
    </w:p>
    <w:p w:rsidR="007D600E" w:rsidRDefault="007D600E">
      <w:pPr>
        <w:spacing w:line="276" w:lineRule="auto"/>
        <w:jc w:val="center"/>
        <w:rPr>
          <w:b/>
        </w:rPr>
      </w:pPr>
    </w:p>
    <w:p w:rsidR="007D600E" w:rsidRDefault="0077784F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 xml:space="preserve">Objednatel uhradí měsíčně poplatek za monitoring objektů </w:t>
      </w:r>
      <w:r>
        <w:t>prostřednictvím PCO včetně ceny za revize. Celková cena za monitoring včetně revize za všechny</w:t>
      </w:r>
      <w:r>
        <w:rPr>
          <w:b/>
        </w:rPr>
        <w:t xml:space="preserve"> uvedené objekty je</w:t>
      </w:r>
      <w:r>
        <w:rPr>
          <w:b/>
          <w:color w:val="FF0000"/>
        </w:rPr>
        <w:t xml:space="preserve"> </w:t>
      </w:r>
      <w:proofErr w:type="gramStart"/>
      <w:r>
        <w:rPr>
          <w:b/>
          <w:color w:val="FF0000"/>
          <w:shd w:val="clear" w:color="auto" w:fill="FFFF00"/>
        </w:rPr>
        <w:t>---------------------------,-</w:t>
      </w:r>
      <w:proofErr w:type="gramEnd"/>
      <w:r>
        <w:rPr>
          <w:b/>
          <w:color w:val="FF0000"/>
          <w:shd w:val="clear" w:color="auto" w:fill="FFFF00"/>
        </w:rPr>
        <w:t xml:space="preserve"> Kč/rok.</w:t>
      </w:r>
    </w:p>
    <w:p w:rsidR="007D600E" w:rsidRDefault="007D600E">
      <w:pPr>
        <w:pStyle w:val="Odstavecseseznamem"/>
        <w:spacing w:line="276" w:lineRule="auto"/>
        <w:jc w:val="both"/>
      </w:pPr>
    </w:p>
    <w:tbl>
      <w:tblPr>
        <w:tblW w:w="8342" w:type="dxa"/>
        <w:tblInd w:w="7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88"/>
        <w:gridCol w:w="1783"/>
        <w:gridCol w:w="2772"/>
        <w:gridCol w:w="2099"/>
      </w:tblGrid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Název objektu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Adresa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Cena za měsíční službu</w:t>
            </w: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Město Mimoň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Městský úřad – budova A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120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Město Mimoň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Městský úřad – budova B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121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Město Mimoň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Městský úřad – budova C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Malá 181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Kultura Mimoň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Dům kultury Ralsko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Náměstí ČSA 173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Kultura Mimoň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Muzeum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V Lukách 101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Kultura Mimoň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Městská knihovna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Svébořická 309/1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lastRenderedPageBreak/>
              <w:t>Kultura Mimoň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Informační centrum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76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Zahradnictví </w:t>
            </w:r>
            <w:proofErr w:type="spellStart"/>
            <w:r>
              <w:t>Mijana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proofErr w:type="spellStart"/>
            <w:r>
              <w:t>Širová</w:t>
            </w:r>
            <w:proofErr w:type="spellEnd"/>
            <w:r>
              <w:t xml:space="preserve"> 678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Zahradnictví </w:t>
            </w:r>
            <w:proofErr w:type="spellStart"/>
            <w:r>
              <w:t>Mijana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č. e. 009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Sociální služby města Mimoň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Pražská 273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Mírová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81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Základní škola a </w:t>
            </w:r>
            <w:r>
              <w:t>Mateřská škola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Komenského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Komenského 101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Letná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Letná 236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DDM Vážka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Nádražní 170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DDM </w:t>
            </w:r>
            <w:r>
              <w:t>Vážka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Nádražní 169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Pod Ralskem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Pod Ralskem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Sídliště Pod Ralskem 572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Pod Ralskem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Pod Ralskem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Luční 530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Pod Ralskem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</w:t>
            </w:r>
            <w:r>
              <w:t>kola Pod Ralskem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Sídliště pod Ralskem 654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Základní škola a Mateřská škola Pod Ralskem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Mateřská škola Pod Ralskem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Sídliště pod Ralskem 637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Základní umělecká škola V. </w:t>
            </w:r>
            <w:proofErr w:type="spellStart"/>
            <w:r>
              <w:t>Snítila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Základní umělecká škola V. </w:t>
            </w:r>
            <w:proofErr w:type="spellStart"/>
            <w:r>
              <w:t>snítila</w:t>
            </w:r>
            <w:proofErr w:type="spellEnd"/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Mírová 119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  <w:tr w:rsidR="007D600E">
        <w:tblPrEx>
          <w:tblCellMar>
            <w:top w:w="0" w:type="dxa"/>
            <w:bottom w:w="0" w:type="dxa"/>
          </w:tblCellMar>
        </w:tblPrEx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 xml:space="preserve">Základní umělecká škola V. </w:t>
            </w:r>
            <w:proofErr w:type="spellStart"/>
            <w:r>
              <w:t>Snítila</w:t>
            </w:r>
            <w:proofErr w:type="spellEnd"/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Taneční sál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7784F">
            <w:pPr>
              <w:pStyle w:val="Odstavecseseznamem"/>
              <w:spacing w:line="276" w:lineRule="auto"/>
              <w:ind w:left="0"/>
              <w:jc w:val="both"/>
            </w:pPr>
            <w:r>
              <w:t>Sídliště Pod Ralskem 636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600E" w:rsidRDefault="007D600E">
            <w:pPr>
              <w:pStyle w:val="Odstavecseseznamem"/>
              <w:spacing w:line="276" w:lineRule="auto"/>
              <w:ind w:left="0"/>
              <w:jc w:val="both"/>
            </w:pPr>
          </w:p>
        </w:tc>
      </w:tr>
    </w:tbl>
    <w:p w:rsidR="007D600E" w:rsidRDefault="007D600E">
      <w:pPr>
        <w:spacing w:line="276" w:lineRule="auto"/>
        <w:jc w:val="both"/>
      </w:pPr>
    </w:p>
    <w:p w:rsidR="007D600E" w:rsidRDefault="0077784F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 xml:space="preserve">Cena za fyzickou ostrahu objektů objednatele je obsažena v jednotlivých měsíčních platbách. V případě navýšení ostrahy (jiné objekty než jsou uvedeny ve </w:t>
      </w:r>
      <w:proofErr w:type="gramStart"/>
      <w:r>
        <w:t>smlouvě,…</w:t>
      </w:r>
      <w:proofErr w:type="gramEnd"/>
      <w:r>
        <w:t xml:space="preserve">) je poskytovatel oprávněn účtovat </w:t>
      </w:r>
      <w:r>
        <w:t>objednateli částku dle platného ceníku. Tuto částku je poskytovatel oprávněn účtovat pouze po dohodě s objednatelem.</w:t>
      </w:r>
    </w:p>
    <w:p w:rsidR="007D600E" w:rsidRDefault="0077784F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>Každý marný výjezd zásahové skupiny po aktivaci EZS nebude poskytovatel objednateli účtovat, tato služba je obsažena v jednotlivých měsíční</w:t>
      </w:r>
      <w:r>
        <w:t>ch platbách. Tuto službu nebude poskytovatel účtovat objednateli také v případě, že aktivace EZS byla způsobena v době zkušebního provozu nově instalovaného EZS, kolísáním napětí v el. síti nebo povětrnostními vlivy. Poskytovatel je povinen vyslat výjezdov</w:t>
      </w:r>
      <w:r>
        <w:t>ou skupinu do 5 minut od vyhlášení poplachu.</w:t>
      </w:r>
    </w:p>
    <w:p w:rsidR="007D600E" w:rsidRDefault="0077784F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>Všechny ceny ve smlouvě jsou uvedeny bez DPH, které bude přičteno v aktuální výši dle platných právních předpisů v době uskutečnění zdanitelného plnění.</w:t>
      </w:r>
    </w:p>
    <w:p w:rsidR="007D600E" w:rsidRDefault="0077784F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>Odměna bude poskytovateli proplácena v pravidelných měsíčn</w:t>
      </w:r>
      <w:r>
        <w:t>ích intervalech zpětně na základě vystavené faktury. Splatnost faktury bude vždy 14 dnů od doručení řádně vystavené faktury objednateli.</w:t>
      </w:r>
    </w:p>
    <w:p w:rsidR="007D600E" w:rsidRDefault="0077784F">
      <w:pPr>
        <w:pStyle w:val="Odstavecseseznamem"/>
        <w:numPr>
          <w:ilvl w:val="0"/>
          <w:numId w:val="4"/>
        </w:numPr>
        <w:spacing w:line="276" w:lineRule="auto"/>
        <w:jc w:val="both"/>
      </w:pPr>
      <w:r>
        <w:t xml:space="preserve">Objednatel je oprávněn před lhůtou po splatnosti vrátit poskytovateli bez zaplacení fakturu, která neobsahuje některou </w:t>
      </w:r>
      <w:r>
        <w:t>ze zákonných nebo sjednaných náležitostí nebo obsahuje nesprávné nebo neúplné údaje, s písemnou reklamací, ve které objednatel uvede důvody vrácení faktury. Splatnost takovéto vadně vystavené faktury se přeruší. Splatnost počíná běžet znovu v celé délce od</w:t>
      </w:r>
      <w:r>
        <w:t xml:space="preserve"> doručení bezvadné faktury.</w:t>
      </w:r>
    </w:p>
    <w:p w:rsidR="007D600E" w:rsidRDefault="007D600E">
      <w:pPr>
        <w:spacing w:line="276" w:lineRule="auto"/>
        <w:jc w:val="center"/>
        <w:rPr>
          <w:b/>
        </w:rPr>
      </w:pPr>
    </w:p>
    <w:p w:rsidR="007D600E" w:rsidRDefault="007D600E">
      <w:pPr>
        <w:spacing w:line="276" w:lineRule="auto"/>
        <w:jc w:val="both"/>
        <w:rPr>
          <w:szCs w:val="20"/>
        </w:rPr>
      </w:pPr>
    </w:p>
    <w:p w:rsidR="007D600E" w:rsidRDefault="0077784F">
      <w:pPr>
        <w:spacing w:line="276" w:lineRule="auto"/>
        <w:jc w:val="center"/>
      </w:pPr>
      <w:r>
        <w:rPr>
          <w:b/>
        </w:rPr>
        <w:t>V.</w:t>
      </w:r>
    </w:p>
    <w:p w:rsidR="007D600E" w:rsidRDefault="0077784F">
      <w:pPr>
        <w:spacing w:line="276" w:lineRule="auto"/>
        <w:ind w:firstLine="360"/>
        <w:jc w:val="center"/>
        <w:rPr>
          <w:b/>
        </w:rPr>
      </w:pPr>
      <w:r>
        <w:rPr>
          <w:b/>
        </w:rPr>
        <w:t>PRÁVA A POVINNOSTI POSKYTOVATELE</w:t>
      </w:r>
    </w:p>
    <w:p w:rsidR="007D600E" w:rsidRDefault="007D600E">
      <w:pPr>
        <w:spacing w:line="276" w:lineRule="auto"/>
        <w:ind w:firstLine="360"/>
        <w:jc w:val="center"/>
        <w:rPr>
          <w:b/>
        </w:rPr>
      </w:pPr>
    </w:p>
    <w:p w:rsidR="007D600E" w:rsidRDefault="0077784F">
      <w:pPr>
        <w:pStyle w:val="Odstavecseseznamem"/>
        <w:numPr>
          <w:ilvl w:val="0"/>
          <w:numId w:val="5"/>
        </w:numPr>
        <w:spacing w:line="276" w:lineRule="auto"/>
        <w:jc w:val="both"/>
      </w:pPr>
      <w:r>
        <w:t>Poskytovatel se zavazuje poskytovat služby sjednané v rámci této smlouvy řádně, a v obvyklé kvalitě při respektování obecně závazných právních předpisů, ve sjednaném rozsahu a za dohodnutou</w:t>
      </w:r>
      <w:r>
        <w:t xml:space="preserve"> cenu na své náklady a nebezpečí.</w:t>
      </w:r>
    </w:p>
    <w:p w:rsidR="007D600E" w:rsidRDefault="0077784F">
      <w:pPr>
        <w:pStyle w:val="Odstavecseseznamem"/>
        <w:numPr>
          <w:ilvl w:val="0"/>
          <w:numId w:val="5"/>
        </w:numPr>
        <w:spacing w:line="276" w:lineRule="auto"/>
        <w:jc w:val="both"/>
      </w:pPr>
      <w:r>
        <w:t>Poskytovatel je povinen informovat objednatele o skutečnostech zásadních pro objednatele v souvislosti s plněním této smlouvy, a to neprodleně.</w:t>
      </w:r>
    </w:p>
    <w:p w:rsidR="007D600E" w:rsidRDefault="007D600E">
      <w:pPr>
        <w:pStyle w:val="Odstavecseseznamem"/>
        <w:spacing w:line="276" w:lineRule="auto"/>
        <w:ind w:left="1080"/>
        <w:rPr>
          <w:b/>
        </w:rPr>
      </w:pPr>
    </w:p>
    <w:p w:rsidR="007D600E" w:rsidRDefault="007D600E">
      <w:pPr>
        <w:spacing w:line="276" w:lineRule="auto"/>
        <w:ind w:firstLine="360"/>
        <w:jc w:val="center"/>
        <w:rPr>
          <w:b/>
        </w:rPr>
      </w:pPr>
    </w:p>
    <w:p w:rsidR="007D600E" w:rsidRDefault="007D600E">
      <w:pPr>
        <w:spacing w:line="276" w:lineRule="auto"/>
        <w:jc w:val="center"/>
        <w:rPr>
          <w:b/>
        </w:rPr>
      </w:pPr>
    </w:p>
    <w:p w:rsidR="007D600E" w:rsidRDefault="007D600E">
      <w:pPr>
        <w:spacing w:line="276" w:lineRule="auto"/>
        <w:jc w:val="center"/>
        <w:rPr>
          <w:b/>
        </w:rPr>
      </w:pPr>
    </w:p>
    <w:p w:rsidR="007D600E" w:rsidRDefault="0077784F">
      <w:pPr>
        <w:spacing w:line="276" w:lineRule="auto"/>
        <w:jc w:val="center"/>
      </w:pPr>
      <w:r>
        <w:rPr>
          <w:b/>
        </w:rPr>
        <w:t>VI.</w:t>
      </w:r>
    </w:p>
    <w:p w:rsidR="007D600E" w:rsidRDefault="0077784F">
      <w:pPr>
        <w:spacing w:line="276" w:lineRule="auto"/>
        <w:jc w:val="center"/>
        <w:rPr>
          <w:b/>
        </w:rPr>
      </w:pPr>
      <w:r>
        <w:rPr>
          <w:b/>
        </w:rPr>
        <w:t>PRÁVA A POVINNOSTI OBJEDNATELE</w:t>
      </w:r>
    </w:p>
    <w:p w:rsidR="007D600E" w:rsidRDefault="007D600E">
      <w:pPr>
        <w:spacing w:line="276" w:lineRule="auto"/>
        <w:jc w:val="center"/>
        <w:rPr>
          <w:b/>
        </w:rPr>
      </w:pPr>
    </w:p>
    <w:p w:rsidR="007D600E" w:rsidRDefault="0077784F">
      <w:pPr>
        <w:pStyle w:val="Odstavecseseznamem"/>
        <w:numPr>
          <w:ilvl w:val="0"/>
          <w:numId w:val="6"/>
        </w:numPr>
        <w:spacing w:line="276" w:lineRule="auto"/>
        <w:jc w:val="both"/>
      </w:pPr>
      <w:r>
        <w:t>Objednatel je povinen řádně a včas pla</w:t>
      </w:r>
      <w:r>
        <w:t>tit sjednanou odměnu poskytovateli za řádný výkon jeho služeb.</w:t>
      </w:r>
    </w:p>
    <w:p w:rsidR="007D600E" w:rsidRDefault="0077784F">
      <w:pPr>
        <w:pStyle w:val="Odstavecseseznamem"/>
        <w:numPr>
          <w:ilvl w:val="0"/>
          <w:numId w:val="6"/>
        </w:numPr>
        <w:spacing w:line="276" w:lineRule="auto"/>
        <w:jc w:val="both"/>
      </w:pPr>
      <w:r>
        <w:t>Objednatel je povinen poskytovat poskytovateli veškeré informace a přiměřenou součinnost k řádnému výkonu služeb.</w:t>
      </w:r>
    </w:p>
    <w:p w:rsidR="007D600E" w:rsidRDefault="007D600E">
      <w:pPr>
        <w:pStyle w:val="Odstavecseseznamem"/>
        <w:spacing w:line="276" w:lineRule="auto"/>
        <w:jc w:val="both"/>
      </w:pP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bookmarkStart w:id="2" w:name="_Hlk22643488"/>
      <w:r>
        <w:rPr>
          <w:b/>
        </w:rPr>
        <w:t>VII.</w:t>
      </w: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r>
        <w:rPr>
          <w:b/>
        </w:rPr>
        <w:t>DOBA TRVÁNÍ SMLOUVY</w:t>
      </w:r>
    </w:p>
    <w:p w:rsidR="007D600E" w:rsidRDefault="007D600E">
      <w:pPr>
        <w:pStyle w:val="Odstavecseseznamem"/>
        <w:spacing w:line="276" w:lineRule="auto"/>
        <w:jc w:val="center"/>
        <w:rPr>
          <w:b/>
        </w:rPr>
      </w:pPr>
    </w:p>
    <w:bookmarkEnd w:id="2"/>
    <w:p w:rsidR="007D600E" w:rsidRDefault="0077784F">
      <w:pPr>
        <w:pStyle w:val="Odstavecseseznamem"/>
        <w:numPr>
          <w:ilvl w:val="0"/>
          <w:numId w:val="7"/>
        </w:numPr>
        <w:spacing w:line="276" w:lineRule="auto"/>
        <w:jc w:val="both"/>
      </w:pPr>
      <w:r>
        <w:lastRenderedPageBreak/>
        <w:t xml:space="preserve">Tato smlouva je sjednána na dobu určitou od </w:t>
      </w:r>
      <w:r>
        <w:t>1.1.2020 do 31.12.2024.</w:t>
      </w:r>
    </w:p>
    <w:p w:rsidR="007D600E" w:rsidRDefault="0077784F">
      <w:pPr>
        <w:pStyle w:val="Odstavecseseznamem"/>
        <w:numPr>
          <w:ilvl w:val="0"/>
          <w:numId w:val="7"/>
        </w:numPr>
        <w:spacing w:line="276" w:lineRule="auto"/>
        <w:jc w:val="both"/>
      </w:pPr>
      <w:r>
        <w:t>Smlouvu lez ukončit:</w:t>
      </w:r>
    </w:p>
    <w:p w:rsidR="007D600E" w:rsidRDefault="0077784F">
      <w:pPr>
        <w:pStyle w:val="Odstavecseseznamem"/>
        <w:numPr>
          <w:ilvl w:val="0"/>
          <w:numId w:val="8"/>
        </w:numPr>
        <w:spacing w:line="276" w:lineRule="auto"/>
        <w:jc w:val="both"/>
      </w:pPr>
      <w:r>
        <w:t>Písemnou dohodou smluvních stran</w:t>
      </w:r>
    </w:p>
    <w:p w:rsidR="007D600E" w:rsidRDefault="0077784F">
      <w:pPr>
        <w:pStyle w:val="Odstavecseseznamem"/>
        <w:numPr>
          <w:ilvl w:val="0"/>
          <w:numId w:val="8"/>
        </w:numPr>
        <w:spacing w:line="276" w:lineRule="auto"/>
        <w:jc w:val="both"/>
      </w:pPr>
      <w:r>
        <w:t>Odstoupením od smlouvy z důvodů závažného porušení smluvních či zákonných povinností</w:t>
      </w:r>
    </w:p>
    <w:p w:rsidR="007D600E" w:rsidRDefault="0077784F">
      <w:pPr>
        <w:pStyle w:val="Odstavecseseznamem"/>
        <w:numPr>
          <w:ilvl w:val="0"/>
          <w:numId w:val="8"/>
        </w:numPr>
        <w:spacing w:line="276" w:lineRule="auto"/>
        <w:jc w:val="both"/>
      </w:pPr>
      <w:r>
        <w:t>Poskytovatel může odstoupit do smlouvy při opakovaně opožděné úhradě oprávněně nárokované odm</w:t>
      </w:r>
      <w:r>
        <w:t>ěny objednatelem</w:t>
      </w:r>
    </w:p>
    <w:p w:rsidR="007D600E" w:rsidRDefault="0077784F">
      <w:pPr>
        <w:pStyle w:val="Odstavecseseznamem"/>
        <w:numPr>
          <w:ilvl w:val="0"/>
          <w:numId w:val="8"/>
        </w:numPr>
        <w:spacing w:line="276" w:lineRule="auto"/>
        <w:jc w:val="both"/>
      </w:pPr>
      <w:r>
        <w:t>Poskytovatel ztratil způsobilost k plnění této smlouvy dle zákona č. 137/2006 Sb., o veřejných zakázkách, v platném znění</w:t>
      </w:r>
    </w:p>
    <w:p w:rsidR="007D600E" w:rsidRDefault="0077784F">
      <w:pPr>
        <w:pStyle w:val="Odstavecseseznamem"/>
        <w:numPr>
          <w:ilvl w:val="0"/>
          <w:numId w:val="8"/>
        </w:numPr>
        <w:spacing w:line="276" w:lineRule="auto"/>
        <w:jc w:val="both"/>
      </w:pPr>
      <w:r>
        <w:t>Výpovědí kterékoliv ze smluvních stran</w:t>
      </w:r>
    </w:p>
    <w:p w:rsidR="007D600E" w:rsidRDefault="0077784F">
      <w:pPr>
        <w:pStyle w:val="Odstavecseseznamem"/>
        <w:numPr>
          <w:ilvl w:val="0"/>
          <w:numId w:val="9"/>
        </w:numPr>
        <w:spacing w:line="276" w:lineRule="auto"/>
        <w:jc w:val="both"/>
      </w:pPr>
      <w:r>
        <w:t>Výpovědní doba činí 3 měsíce. Výpověď musí být řádně doručena druhé smluvní st</w:t>
      </w:r>
      <w:r>
        <w:t>raně. Výpovědní lhůta počíná běžet prvního dne měsíce následujícího po doručení výpovědi druhé smluvní straně.</w:t>
      </w:r>
    </w:p>
    <w:p w:rsidR="007D600E" w:rsidRDefault="007D600E">
      <w:pPr>
        <w:pStyle w:val="Odstavecseseznamem"/>
        <w:spacing w:line="276" w:lineRule="auto"/>
        <w:jc w:val="both"/>
      </w:pP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r>
        <w:rPr>
          <w:b/>
        </w:rPr>
        <w:t>VIII.</w:t>
      </w: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r>
        <w:rPr>
          <w:b/>
        </w:rPr>
        <w:t>KONTAKTNÍ OSOBY</w:t>
      </w:r>
    </w:p>
    <w:p w:rsidR="007D600E" w:rsidRDefault="007D600E">
      <w:pPr>
        <w:pStyle w:val="Odstavecseseznamem"/>
        <w:spacing w:line="276" w:lineRule="auto"/>
        <w:jc w:val="center"/>
        <w:rPr>
          <w:b/>
        </w:rPr>
      </w:pPr>
    </w:p>
    <w:p w:rsidR="007D600E" w:rsidRDefault="0077784F">
      <w:pPr>
        <w:pStyle w:val="Odstavecseseznamem"/>
        <w:numPr>
          <w:ilvl w:val="0"/>
          <w:numId w:val="10"/>
        </w:numPr>
        <w:spacing w:line="276" w:lineRule="auto"/>
      </w:pPr>
      <w:r>
        <w:t>Za objednatele: Ing. Blanka Fialová – vedoucí odboru správy majetku, tel. 720 510 951, email: fialova@mestomimon.cz</w:t>
      </w:r>
    </w:p>
    <w:p w:rsidR="007D600E" w:rsidRDefault="0077784F">
      <w:pPr>
        <w:pStyle w:val="Odstavecseseznamem"/>
        <w:numPr>
          <w:ilvl w:val="0"/>
          <w:numId w:val="10"/>
        </w:numPr>
        <w:spacing w:line="276" w:lineRule="auto"/>
      </w:pPr>
      <w:r>
        <w:t>Za po</w:t>
      </w:r>
      <w:r>
        <w:t>skytovatele: …..............................., tel...............................</w:t>
      </w:r>
      <w:proofErr w:type="gramStart"/>
      <w:r>
        <w:t>e-mail:.................</w:t>
      </w:r>
      <w:proofErr w:type="gramEnd"/>
    </w:p>
    <w:p w:rsidR="007D600E" w:rsidRDefault="0077784F">
      <w:pPr>
        <w:pStyle w:val="Odstavecseseznamem"/>
        <w:numPr>
          <w:ilvl w:val="0"/>
          <w:numId w:val="10"/>
        </w:numPr>
        <w:spacing w:line="276" w:lineRule="auto"/>
      </w:pPr>
      <w:r>
        <w:t>Změny shora uvedených osob jsou smluvní strany povinny doručit druhé smluvní straně písemně. Taková změna se považuje za změnu této smlouvy.</w:t>
      </w:r>
    </w:p>
    <w:p w:rsidR="007D600E" w:rsidRDefault="007D600E">
      <w:pPr>
        <w:pStyle w:val="Odstavecseseznamem"/>
        <w:spacing w:line="276" w:lineRule="auto"/>
        <w:jc w:val="both"/>
        <w:rPr>
          <w:b/>
        </w:rPr>
      </w:pP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r>
        <w:rPr>
          <w:b/>
        </w:rPr>
        <w:t>IX.</w:t>
      </w: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r>
        <w:rPr>
          <w:b/>
        </w:rPr>
        <w:t>OCHRANA DŮVĚRNÝCH INFORMACÍ</w:t>
      </w:r>
    </w:p>
    <w:p w:rsidR="007D600E" w:rsidRDefault="007D600E">
      <w:pPr>
        <w:pStyle w:val="Odstavecseseznamem"/>
        <w:spacing w:line="276" w:lineRule="auto"/>
        <w:jc w:val="center"/>
        <w:rPr>
          <w:b/>
        </w:rPr>
      </w:pPr>
    </w:p>
    <w:p w:rsidR="007D600E" w:rsidRDefault="0077784F">
      <w:pPr>
        <w:pStyle w:val="Odstavecseseznamem"/>
        <w:numPr>
          <w:ilvl w:val="0"/>
          <w:numId w:val="11"/>
        </w:numPr>
        <w:spacing w:line="276" w:lineRule="auto"/>
        <w:jc w:val="both"/>
      </w:pPr>
      <w:r>
        <w:t>Poskytovatel je povinen zachovávat mlčenlivost o všech skutečnostech, o kterých se dozví při plnění této smlouvy a které nejsou právním předpisem nebo objednatelem určeny ke zveřejnění nebo nejsou obecně známé. S informacemi po</w:t>
      </w:r>
      <w:r>
        <w:t>skytnutými objednatelem za účelem splnění závazků poskytovatele plynoucích z této smlouvy je poskytovatel povinen nakládat jako s důvěrnými informacemi.</w:t>
      </w:r>
    </w:p>
    <w:p w:rsidR="007D600E" w:rsidRDefault="0077784F">
      <w:pPr>
        <w:pStyle w:val="Odstavecseseznamem"/>
        <w:numPr>
          <w:ilvl w:val="0"/>
          <w:numId w:val="11"/>
        </w:numPr>
        <w:spacing w:line="276" w:lineRule="auto"/>
        <w:jc w:val="both"/>
      </w:pPr>
      <w:r>
        <w:t>Za důvěrné informace se pro účely této smlouvy nepovažují informace, které se staly obecně dostupnými v</w:t>
      </w:r>
      <w:r>
        <w:t>eřejnosti jinak než následkem jejich zpřístupnění poskytovatelem.</w:t>
      </w:r>
    </w:p>
    <w:p w:rsidR="007D600E" w:rsidRDefault="0077784F">
      <w:pPr>
        <w:pStyle w:val="Odstavecseseznamem"/>
        <w:numPr>
          <w:ilvl w:val="0"/>
          <w:numId w:val="11"/>
        </w:numPr>
        <w:spacing w:line="276" w:lineRule="auto"/>
        <w:jc w:val="both"/>
      </w:pPr>
      <w:r>
        <w:t xml:space="preserve">Poskytovatel se zavazuje použít důvěrné informace výhradně za účelem splnění závazků vyplývajících z této smlouvy. Poskytovatel se zejména zavazuje, že on ani jiná osoba, která bude </w:t>
      </w:r>
      <w:r>
        <w:t>poskytovatelem seznámena s důvěrnými informacemi v souladu s touto smlouvu, je nezpřístupní žádné třetí osobě vyjma případů, kdy:</w:t>
      </w:r>
    </w:p>
    <w:p w:rsidR="007D600E" w:rsidRDefault="0077784F">
      <w:pPr>
        <w:pStyle w:val="Odstavecseseznamem"/>
        <w:numPr>
          <w:ilvl w:val="0"/>
          <w:numId w:val="12"/>
        </w:numPr>
        <w:spacing w:line="276" w:lineRule="auto"/>
        <w:jc w:val="both"/>
      </w:pPr>
      <w:r>
        <w:t>Poskytovatel zpřístupní důvěrné informace s předchozím písemným souhlasem objednatele</w:t>
      </w:r>
    </w:p>
    <w:p w:rsidR="007D600E" w:rsidRDefault="0077784F">
      <w:pPr>
        <w:pStyle w:val="Odstavecseseznamem"/>
        <w:numPr>
          <w:ilvl w:val="0"/>
          <w:numId w:val="12"/>
        </w:numPr>
        <w:spacing w:line="276" w:lineRule="auto"/>
        <w:jc w:val="both"/>
      </w:pPr>
      <w:r>
        <w:t>Tak stanoví obecně závazný právní předpi</w:t>
      </w:r>
      <w:r>
        <w:t>s</w:t>
      </w:r>
    </w:p>
    <w:p w:rsidR="007D600E" w:rsidRDefault="0077784F">
      <w:pPr>
        <w:pStyle w:val="Odstavecseseznamem"/>
        <w:numPr>
          <w:ilvl w:val="0"/>
          <w:numId w:val="13"/>
        </w:numPr>
        <w:spacing w:line="276" w:lineRule="auto"/>
        <w:jc w:val="both"/>
      </w:pPr>
      <w:r>
        <w:t>V případě, že poskytovatel bude mít důvodné podezření, že došlo k zpřístupnění důvěrných informací neoprávněné osobě, je povinen neprodleně o této skutečnosti informovat objednatele.</w:t>
      </w:r>
    </w:p>
    <w:p w:rsidR="007D600E" w:rsidRDefault="0077784F">
      <w:pPr>
        <w:pStyle w:val="Odstavecseseznamem"/>
        <w:numPr>
          <w:ilvl w:val="0"/>
          <w:numId w:val="11"/>
        </w:numPr>
        <w:spacing w:line="276" w:lineRule="auto"/>
        <w:jc w:val="both"/>
      </w:pPr>
      <w:r>
        <w:t>Závazek ochrany důvěrných informací zůstává v platnosti i po ukončení t</w:t>
      </w:r>
      <w:r>
        <w:t>éto smlouvy.</w:t>
      </w:r>
    </w:p>
    <w:p w:rsidR="007D600E" w:rsidRDefault="0077784F">
      <w:pPr>
        <w:pStyle w:val="Odstavecseseznamem"/>
        <w:numPr>
          <w:ilvl w:val="0"/>
          <w:numId w:val="11"/>
        </w:numPr>
        <w:spacing w:line="276" w:lineRule="auto"/>
        <w:jc w:val="both"/>
      </w:pPr>
      <w:r>
        <w:t>Poskytovatel je povinen přenést povinnost mlčenlivosti na všechny své zaměstnance.</w:t>
      </w:r>
    </w:p>
    <w:p w:rsidR="007D600E" w:rsidRDefault="0077784F">
      <w:pPr>
        <w:pStyle w:val="Odstavecseseznamem"/>
        <w:numPr>
          <w:ilvl w:val="0"/>
          <w:numId w:val="11"/>
        </w:numPr>
        <w:spacing w:line="276" w:lineRule="auto"/>
        <w:jc w:val="both"/>
      </w:pPr>
      <w:r>
        <w:lastRenderedPageBreak/>
        <w:t>Objednatel je oprávněn kdykoliv po dobu účinnosti této smlouvy i po jejím skončení uveřejnit tuto smlouvu nebo její část.</w:t>
      </w:r>
    </w:p>
    <w:p w:rsidR="007D600E" w:rsidRDefault="007D600E">
      <w:pPr>
        <w:pStyle w:val="Odstavecseseznamem"/>
        <w:spacing w:line="276" w:lineRule="auto"/>
        <w:jc w:val="both"/>
      </w:pP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bookmarkStart w:id="3" w:name="_Hlk22644473"/>
      <w:r>
        <w:rPr>
          <w:b/>
        </w:rPr>
        <w:t>X.</w:t>
      </w: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r>
        <w:rPr>
          <w:b/>
        </w:rPr>
        <w:t>OSTATNÍ UJEDNÁNÍ</w:t>
      </w:r>
    </w:p>
    <w:p w:rsidR="007D600E" w:rsidRDefault="007D600E">
      <w:pPr>
        <w:pStyle w:val="Odstavecseseznamem"/>
        <w:spacing w:line="276" w:lineRule="auto"/>
        <w:jc w:val="center"/>
        <w:rPr>
          <w:b/>
        </w:rPr>
      </w:pPr>
    </w:p>
    <w:bookmarkEnd w:id="3"/>
    <w:p w:rsidR="007D600E" w:rsidRDefault="0077784F">
      <w:pPr>
        <w:pStyle w:val="Odstavecseseznamem"/>
        <w:numPr>
          <w:ilvl w:val="0"/>
          <w:numId w:val="14"/>
        </w:numPr>
        <w:spacing w:line="276" w:lineRule="auto"/>
        <w:jc w:val="both"/>
      </w:pPr>
      <w:r>
        <w:t>Obsah této smlou</w:t>
      </w:r>
      <w:r>
        <w:t>vy je možné změnit nebo doplnit pouze písemným dodatkem odsouhlasením oběma smluvními stranami.</w:t>
      </w:r>
    </w:p>
    <w:p w:rsidR="007D600E" w:rsidRDefault="0077784F">
      <w:pPr>
        <w:pStyle w:val="Odstavecseseznamem"/>
        <w:numPr>
          <w:ilvl w:val="0"/>
          <w:numId w:val="14"/>
        </w:numPr>
        <w:spacing w:line="276" w:lineRule="auto"/>
        <w:jc w:val="both"/>
      </w:pPr>
      <w:r>
        <w:t>Poskytovatel není oprávněn postoupit jakákoliv svá práva a povinnosti z této smlouvy na třetí osobu bez předchozího písemného souhlasu objednatele, a to ani čás</w:t>
      </w:r>
      <w:r>
        <w:t>tečně.</w:t>
      </w:r>
    </w:p>
    <w:p w:rsidR="007D600E" w:rsidRDefault="0077784F">
      <w:pPr>
        <w:pStyle w:val="Odstavecseseznamem"/>
        <w:numPr>
          <w:ilvl w:val="0"/>
          <w:numId w:val="14"/>
        </w:numPr>
        <w:spacing w:line="276" w:lineRule="auto"/>
        <w:jc w:val="both"/>
      </w:pPr>
      <w:r>
        <w:t>Poskytovatel není oprávněn plnit své povinnosti dle této smlouvy prostřednictvím jakékoliv třetí osoby bez předchozího písemného souhlasu objednatele. Poskytovatel se v takovém případě nemůže zprostit odpovědnosti za plnění podmínek této smlouvy vůč</w:t>
      </w:r>
      <w:r>
        <w:t>i objednateli poukazem na třetí osobu. Poskytovatel je povinen zajistit, aby případná třetí osoba zachovala mlčenlivost dle č. VIII. Této smlouvy, stejně jako další povinnosti uložené touto smlouvou poskytovateli.</w:t>
      </w:r>
    </w:p>
    <w:p w:rsidR="007D600E" w:rsidRDefault="0077784F">
      <w:pPr>
        <w:pStyle w:val="Odstavecseseznamem"/>
        <w:numPr>
          <w:ilvl w:val="0"/>
          <w:numId w:val="14"/>
        </w:numPr>
        <w:spacing w:line="276" w:lineRule="auto"/>
        <w:jc w:val="both"/>
      </w:pPr>
      <w:r>
        <w:t>Poskytovatel je povinen bezodkladně oznámi</w:t>
      </w:r>
      <w:r>
        <w:t>t objednateli veškeré změny týkající se jeho „osoby“ (např. změna adresy).</w:t>
      </w:r>
    </w:p>
    <w:p w:rsidR="007D600E" w:rsidRDefault="007D600E">
      <w:pPr>
        <w:pStyle w:val="Odstavecseseznamem"/>
        <w:spacing w:line="276" w:lineRule="auto"/>
        <w:jc w:val="both"/>
      </w:pPr>
    </w:p>
    <w:p w:rsidR="007D600E" w:rsidRDefault="007D600E">
      <w:pPr>
        <w:pStyle w:val="Odstavecseseznamem"/>
        <w:spacing w:line="276" w:lineRule="auto"/>
        <w:jc w:val="both"/>
      </w:pP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r>
        <w:rPr>
          <w:b/>
        </w:rPr>
        <w:t>XI.</w:t>
      </w:r>
    </w:p>
    <w:p w:rsidR="007D600E" w:rsidRDefault="0077784F">
      <w:pPr>
        <w:pStyle w:val="Odstavecseseznamem"/>
        <w:spacing w:line="276" w:lineRule="auto"/>
        <w:jc w:val="center"/>
        <w:rPr>
          <w:b/>
        </w:rPr>
      </w:pPr>
      <w:r>
        <w:rPr>
          <w:b/>
        </w:rPr>
        <w:t>ZÁVĚREČNÁ USTANOVENÍ</w:t>
      </w:r>
    </w:p>
    <w:p w:rsidR="007D600E" w:rsidRDefault="007D600E">
      <w:pPr>
        <w:pStyle w:val="Odstavecseseznamem"/>
        <w:spacing w:line="276" w:lineRule="auto"/>
        <w:jc w:val="center"/>
        <w:rPr>
          <w:b/>
        </w:rPr>
      </w:pPr>
    </w:p>
    <w:p w:rsidR="007D600E" w:rsidRDefault="0077784F">
      <w:pPr>
        <w:pStyle w:val="Odstavecseseznamem"/>
        <w:numPr>
          <w:ilvl w:val="0"/>
          <w:numId w:val="15"/>
        </w:numPr>
        <w:spacing w:line="276" w:lineRule="auto"/>
        <w:jc w:val="both"/>
      </w:pPr>
      <w:r>
        <w:t>Smlouva se vyhotovuje ve dvou stejnopisech, z nichž každá ze smluvních stran obdrží jedno vyhotovení. Každý z výtisků má platnost originálu.</w:t>
      </w:r>
    </w:p>
    <w:p w:rsidR="007D600E" w:rsidRDefault="0077784F">
      <w:pPr>
        <w:pStyle w:val="Odstavecseseznamem"/>
        <w:numPr>
          <w:ilvl w:val="0"/>
          <w:numId w:val="15"/>
        </w:numPr>
        <w:spacing w:line="276" w:lineRule="auto"/>
        <w:jc w:val="both"/>
      </w:pPr>
      <w:r>
        <w:t>Smlouva nabývá platnosti a účinnosti současným podpisem oprávněných zástupců obou smluvních stran.</w:t>
      </w:r>
    </w:p>
    <w:p w:rsidR="007D600E" w:rsidRDefault="0077784F">
      <w:pPr>
        <w:pStyle w:val="Odstavecseseznamem"/>
        <w:numPr>
          <w:ilvl w:val="0"/>
          <w:numId w:val="15"/>
        </w:numPr>
        <w:spacing w:line="276" w:lineRule="auto"/>
        <w:jc w:val="both"/>
      </w:pPr>
      <w:r>
        <w:t>Tato smlouva může být změněna či doplněna pouze písemnými číslovanými dodatky podepsanými oběma smluvními stranami.</w:t>
      </w:r>
    </w:p>
    <w:p w:rsidR="007D600E" w:rsidRDefault="0077784F">
      <w:pPr>
        <w:pStyle w:val="Odstavecseseznamem"/>
        <w:numPr>
          <w:ilvl w:val="0"/>
          <w:numId w:val="15"/>
        </w:numPr>
        <w:spacing w:line="276" w:lineRule="auto"/>
        <w:jc w:val="both"/>
      </w:pPr>
      <w:r>
        <w:t xml:space="preserve">Otázky neupravené touto smlouvou se řídí </w:t>
      </w:r>
      <w:r>
        <w:t>příslušnými ustanoveními občanského zákoníku a dalších právních předpisů v účinném znění.</w:t>
      </w:r>
    </w:p>
    <w:p w:rsidR="007D600E" w:rsidRDefault="0077784F">
      <w:pPr>
        <w:pStyle w:val="Odstavecseseznamem"/>
        <w:numPr>
          <w:ilvl w:val="0"/>
          <w:numId w:val="15"/>
        </w:numPr>
        <w:spacing w:line="276" w:lineRule="auto"/>
        <w:jc w:val="both"/>
      </w:pPr>
      <w:r>
        <w:t>Obě strany prohlašují, že obsahu smlouvy rozumí, že odpovídá jejich svobodné vůli. Byla uzavřena dobrovolně, nikoli v tísni, což stvrzují vlastnoručními podpisy.</w:t>
      </w:r>
    </w:p>
    <w:p w:rsidR="007D600E" w:rsidRDefault="0077784F">
      <w:pPr>
        <w:pStyle w:val="Odstavecseseznamem"/>
        <w:numPr>
          <w:ilvl w:val="0"/>
          <w:numId w:val="15"/>
        </w:numPr>
        <w:spacing w:line="276" w:lineRule="auto"/>
        <w:jc w:val="both"/>
      </w:pPr>
      <w:r>
        <w:t>Smlo</w:t>
      </w:r>
      <w:r>
        <w:t>uva byla schválena usnesením č. R19/</w:t>
      </w:r>
      <w:proofErr w:type="spellStart"/>
      <w:r>
        <w:t>xxx</w:t>
      </w:r>
      <w:proofErr w:type="spellEnd"/>
      <w:r>
        <w:t xml:space="preserve"> na jednání Rady města Mimoň dne</w:t>
      </w:r>
      <w:r>
        <w:rPr>
          <w:b/>
        </w:rPr>
        <w:t xml:space="preserve"> </w:t>
      </w:r>
      <w:proofErr w:type="spellStart"/>
      <w:r>
        <w:rPr>
          <w:b/>
        </w:rPr>
        <w:t>xx</w:t>
      </w:r>
      <w:proofErr w:type="spellEnd"/>
    </w:p>
    <w:p w:rsidR="007D600E" w:rsidRDefault="007D600E">
      <w:pPr>
        <w:spacing w:line="276" w:lineRule="auto"/>
        <w:rPr>
          <w:szCs w:val="20"/>
        </w:rPr>
      </w:pPr>
    </w:p>
    <w:p w:rsidR="007D600E" w:rsidRDefault="0077784F">
      <w:pPr>
        <w:spacing w:line="276" w:lineRule="auto"/>
      </w:pPr>
      <w:r>
        <w:t xml:space="preserve"> V Mimoni </w:t>
      </w:r>
      <w:proofErr w:type="gramStart"/>
      <w:r>
        <w:t>dne :</w:t>
      </w:r>
      <w:proofErr w:type="gram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V                   dne:</w:t>
      </w:r>
    </w:p>
    <w:p w:rsidR="007D600E" w:rsidRDefault="007D600E">
      <w:pPr>
        <w:spacing w:line="276" w:lineRule="auto"/>
        <w:rPr>
          <w:szCs w:val="20"/>
        </w:rPr>
      </w:pPr>
    </w:p>
    <w:p w:rsidR="007D600E" w:rsidRDefault="007D600E">
      <w:pPr>
        <w:spacing w:line="276" w:lineRule="auto"/>
        <w:rPr>
          <w:szCs w:val="20"/>
        </w:rPr>
      </w:pPr>
    </w:p>
    <w:p w:rsidR="007D600E" w:rsidRDefault="007D600E">
      <w:pPr>
        <w:spacing w:line="276" w:lineRule="auto"/>
        <w:rPr>
          <w:szCs w:val="20"/>
        </w:rPr>
      </w:pPr>
    </w:p>
    <w:p w:rsidR="007D600E" w:rsidRDefault="007D600E">
      <w:pPr>
        <w:spacing w:line="276" w:lineRule="auto"/>
        <w:rPr>
          <w:szCs w:val="20"/>
        </w:rPr>
      </w:pPr>
    </w:p>
    <w:p w:rsidR="007D600E" w:rsidRDefault="007D600E">
      <w:pPr>
        <w:spacing w:line="276" w:lineRule="auto"/>
        <w:rPr>
          <w:szCs w:val="20"/>
        </w:rPr>
      </w:pPr>
    </w:p>
    <w:p w:rsidR="007D600E" w:rsidRDefault="0077784F">
      <w:pPr>
        <w:spacing w:line="276" w:lineRule="auto"/>
      </w:pPr>
      <w:r>
        <w:t xml:space="preserve">    ……………………………….                                       …………………………..</w:t>
      </w:r>
    </w:p>
    <w:p w:rsidR="007D600E" w:rsidRDefault="0077784F">
      <w:pPr>
        <w:tabs>
          <w:tab w:val="left" w:pos="5676"/>
        </w:tabs>
        <w:spacing w:line="276" w:lineRule="auto"/>
      </w:pPr>
      <w:r>
        <w:t xml:space="preserve">              OBJEDNATEL</w:t>
      </w:r>
      <w:r>
        <w:tab/>
        <w:t xml:space="preserve">    POSKYTOVATEL</w:t>
      </w:r>
    </w:p>
    <w:p w:rsidR="007D600E" w:rsidRDefault="0077784F">
      <w:pPr>
        <w:tabs>
          <w:tab w:val="left" w:pos="5676"/>
        </w:tabs>
        <w:spacing w:line="276" w:lineRule="auto"/>
      </w:pPr>
      <w:r>
        <w:t xml:space="preserve">          </w:t>
      </w:r>
    </w:p>
    <w:p w:rsidR="007D600E" w:rsidRDefault="007D600E">
      <w:pPr>
        <w:pageBreakBefore/>
        <w:suppressAutoHyphens w:val="0"/>
      </w:pPr>
    </w:p>
    <w:sectPr w:rsidR="007D600E">
      <w:footerReference w:type="default" r:id="rId7"/>
      <w:pgSz w:w="11906" w:h="16838"/>
      <w:pgMar w:top="708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7784F">
      <w:r>
        <w:separator/>
      </w:r>
    </w:p>
  </w:endnote>
  <w:endnote w:type="continuationSeparator" w:id="0">
    <w:p w:rsidR="00000000" w:rsidRDefault="0077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882"/>
      <w:gridCol w:w="1307"/>
      <w:gridCol w:w="3883"/>
    </w:tblGrid>
    <w:tr w:rsidR="00CD0440">
      <w:tblPrEx>
        <w:tblCellMar>
          <w:top w:w="0" w:type="dxa"/>
          <w:bottom w:w="0" w:type="dxa"/>
        </w:tblCellMar>
      </w:tblPrEx>
      <w:trPr>
        <w:trHeight w:val="151"/>
      </w:trPr>
      <w:tc>
        <w:tcPr>
          <w:tcW w:w="3882" w:type="dxa"/>
          <w:tcBorders>
            <w:bottom w:val="single" w:sz="4" w:space="0" w:color="4F81BD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:rsidR="00CD0440" w:rsidRDefault="0077784F">
          <w:pPr>
            <w:pStyle w:val="Zhlav"/>
            <w:rPr>
              <w:rFonts w:ascii="Cambria" w:hAnsi="Cambria"/>
              <w:b/>
              <w:bCs/>
            </w:rPr>
          </w:pPr>
        </w:p>
      </w:tc>
      <w:tc>
        <w:tcPr>
          <w:tcW w:w="1307" w:type="dxa"/>
          <w:vMerge w:val="restart"/>
          <w:noWrap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CD0440" w:rsidRDefault="0077784F">
          <w:pPr>
            <w:pStyle w:val="Bezmezer"/>
          </w:pPr>
          <w:r>
            <w:rPr>
              <w:rFonts w:ascii="Cambria" w:hAnsi="Cambria"/>
              <w:b/>
              <w:bCs/>
            </w:rPr>
            <w:t xml:space="preserve">Stránka </w:t>
          </w:r>
          <w:r>
            <w:rPr>
              <w:rFonts w:ascii="Cambria" w:hAnsi="Cambria"/>
              <w:b/>
              <w:bCs/>
            </w:rPr>
            <w:fldChar w:fldCharType="begin"/>
          </w:r>
          <w:r>
            <w:rPr>
              <w:rFonts w:ascii="Cambria" w:hAnsi="Cambria"/>
              <w:b/>
              <w:bCs/>
            </w:rPr>
            <w:instrText xml:space="preserve"> PAGE </w:instrText>
          </w:r>
          <w:r>
            <w:rPr>
              <w:rFonts w:ascii="Cambria" w:hAnsi="Cambria"/>
              <w:b/>
              <w:bCs/>
            </w:rPr>
            <w:fldChar w:fldCharType="separate"/>
          </w:r>
          <w:r>
            <w:rPr>
              <w:rFonts w:ascii="Cambria" w:hAnsi="Cambria"/>
              <w:b/>
              <w:bCs/>
            </w:rPr>
            <w:t>8</w:t>
          </w:r>
          <w:r>
            <w:rPr>
              <w:rFonts w:ascii="Cambria" w:hAnsi="Cambria"/>
              <w:b/>
              <w:bCs/>
            </w:rPr>
            <w:fldChar w:fldCharType="end"/>
          </w:r>
        </w:p>
      </w:tc>
      <w:tc>
        <w:tcPr>
          <w:tcW w:w="3883" w:type="dxa"/>
          <w:tcBorders>
            <w:bottom w:val="single" w:sz="4" w:space="0" w:color="4F81BD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:rsidR="00CD0440" w:rsidRDefault="0077784F">
          <w:pPr>
            <w:pStyle w:val="Zhlav"/>
            <w:rPr>
              <w:rFonts w:ascii="Cambria" w:hAnsi="Cambria"/>
              <w:b/>
              <w:bCs/>
            </w:rPr>
          </w:pPr>
        </w:p>
      </w:tc>
    </w:tr>
    <w:tr w:rsidR="00CD0440">
      <w:tblPrEx>
        <w:tblCellMar>
          <w:top w:w="0" w:type="dxa"/>
          <w:bottom w:w="0" w:type="dxa"/>
        </w:tblCellMar>
      </w:tblPrEx>
      <w:trPr>
        <w:trHeight w:val="150"/>
      </w:trPr>
      <w:tc>
        <w:tcPr>
          <w:tcW w:w="3882" w:type="dxa"/>
          <w:tcBorders>
            <w:top w:val="single" w:sz="4" w:space="0" w:color="4F81BD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:rsidR="00CD0440" w:rsidRDefault="0077784F">
          <w:pPr>
            <w:pStyle w:val="Zhlav"/>
            <w:rPr>
              <w:rFonts w:ascii="Cambria" w:hAnsi="Cambria"/>
              <w:b/>
              <w:bCs/>
            </w:rPr>
          </w:pPr>
        </w:p>
      </w:tc>
      <w:tc>
        <w:tcPr>
          <w:tcW w:w="1307" w:type="dxa"/>
          <w:vMerge/>
          <w:noWrap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000000" w:rsidRDefault="0077784F">
          <w:pPr>
            <w:suppressAutoHyphens w:val="0"/>
            <w:rPr>
              <w:sz w:val="20"/>
              <w:szCs w:val="20"/>
              <w:lang w:eastAsia="en-US"/>
            </w:rPr>
          </w:pPr>
        </w:p>
      </w:tc>
      <w:tc>
        <w:tcPr>
          <w:tcW w:w="3883" w:type="dxa"/>
          <w:tcBorders>
            <w:top w:val="single" w:sz="4" w:space="0" w:color="4F81BD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:rsidR="00CD0440" w:rsidRDefault="0077784F">
          <w:pPr>
            <w:pStyle w:val="Zhlav"/>
            <w:rPr>
              <w:rFonts w:ascii="Cambria" w:hAnsi="Cambria"/>
              <w:b/>
              <w:bCs/>
            </w:rPr>
          </w:pPr>
        </w:p>
      </w:tc>
    </w:tr>
  </w:tbl>
  <w:p w:rsidR="00CD0440" w:rsidRDefault="0077784F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7784F">
      <w:r>
        <w:rPr>
          <w:color w:val="000000"/>
        </w:rPr>
        <w:separator/>
      </w:r>
    </w:p>
  </w:footnote>
  <w:footnote w:type="continuationSeparator" w:id="0">
    <w:p w:rsidR="00000000" w:rsidRDefault="00777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438"/>
    <w:multiLevelType w:val="multilevel"/>
    <w:tmpl w:val="BEEE34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306E4"/>
    <w:multiLevelType w:val="multilevel"/>
    <w:tmpl w:val="08087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103BB"/>
    <w:multiLevelType w:val="multilevel"/>
    <w:tmpl w:val="8578D2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42E8F"/>
    <w:multiLevelType w:val="multilevel"/>
    <w:tmpl w:val="E3D28D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D1608"/>
    <w:multiLevelType w:val="multilevel"/>
    <w:tmpl w:val="A9022CEC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" w15:restartNumberingAfterBreak="0">
    <w:nsid w:val="0CF82EB0"/>
    <w:multiLevelType w:val="multilevel"/>
    <w:tmpl w:val="9CA26D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C638D2"/>
    <w:multiLevelType w:val="multilevel"/>
    <w:tmpl w:val="41EE93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1F091A"/>
    <w:multiLevelType w:val="multilevel"/>
    <w:tmpl w:val="D57692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E0CF2"/>
    <w:multiLevelType w:val="multilevel"/>
    <w:tmpl w:val="A4C83EE8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" w15:restartNumberingAfterBreak="0">
    <w:nsid w:val="442F08D2"/>
    <w:multiLevelType w:val="multilevel"/>
    <w:tmpl w:val="3304A9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4074E"/>
    <w:multiLevelType w:val="multilevel"/>
    <w:tmpl w:val="DDC096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FD7A0D"/>
    <w:multiLevelType w:val="multilevel"/>
    <w:tmpl w:val="45645C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909F4"/>
    <w:multiLevelType w:val="multilevel"/>
    <w:tmpl w:val="137E09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1"/>
  </w:num>
  <w:num w:numId="5">
    <w:abstractNumId w:val="9"/>
  </w:num>
  <w:num w:numId="6">
    <w:abstractNumId w:val="12"/>
  </w:num>
  <w:num w:numId="7">
    <w:abstractNumId w:val="10"/>
  </w:num>
  <w:num w:numId="8">
    <w:abstractNumId w:val="4"/>
  </w:num>
  <w:num w:numId="9">
    <w:abstractNumId w:val="10"/>
    <w:lvlOverride w:ilvl="0">
      <w:startOverride w:val="1"/>
    </w:lvlOverride>
  </w:num>
  <w:num w:numId="10">
    <w:abstractNumId w:val="6"/>
  </w:num>
  <w:num w:numId="11">
    <w:abstractNumId w:val="7"/>
  </w:num>
  <w:num w:numId="12">
    <w:abstractNumId w:val="8"/>
  </w:num>
  <w:num w:numId="13">
    <w:abstractNumId w:val="7"/>
    <w:lvlOverride w:ilvl="0">
      <w:startOverride w:val="1"/>
    </w:lvlOverride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D600E"/>
    <w:rsid w:val="0077784F"/>
    <w:rsid w:val="007D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EE356-C377-41E7-A961-A5144AA5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styleId="Bezmezer">
    <w:name w:val="No Spacing"/>
    <w:pPr>
      <w:suppressAutoHyphens/>
    </w:pPr>
    <w:rPr>
      <w:sz w:val="24"/>
      <w:szCs w:val="24"/>
      <w:lang w:eastAsia="cs-CZ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pPr>
      <w:ind w:left="720"/>
    </w:pPr>
  </w:style>
  <w:style w:type="paragraph" w:styleId="Textbubliny">
    <w:name w:val="Balloon Text"/>
    <w:basedOn w:val="Normln"/>
    <w:rPr>
      <w:rFonts w:ascii="Tahoma" w:eastAsia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ZpatChar">
    <w:name w:val="Zápatí Char"/>
    <w:basedOn w:val="Standardnpsmoodstavce"/>
    <w:rPr>
      <w:sz w:val="24"/>
      <w:szCs w:val="24"/>
      <w:lang w:eastAsia="cs-CZ"/>
    </w:rPr>
  </w:style>
  <w:style w:type="character" w:styleId="slostrnky">
    <w:name w:val="page number"/>
    <w:basedOn w:val="Standardnpsmoodstavce"/>
  </w:style>
  <w:style w:type="character" w:customStyle="1" w:styleId="ZhlavChar">
    <w:name w:val="Záhlaví Char"/>
    <w:basedOn w:val="Standardnpsmoodstavce"/>
    <w:rPr>
      <w:sz w:val="24"/>
      <w:szCs w:val="24"/>
      <w:lang w:eastAsia="cs-CZ"/>
    </w:rPr>
  </w:style>
  <w:style w:type="character" w:customStyle="1" w:styleId="TextbublinyChar">
    <w:name w:val="Text bubliny Char"/>
    <w:basedOn w:val="Standardnpsmoodstavce"/>
    <w:rPr>
      <w:rFonts w:ascii="Tahoma" w:eastAsia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smlouva%20na%20slu&#382;by%20zabezpe&#269;en&#237;%20budov.odt/Norma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1917</Words>
  <Characters>11317</Characters>
  <Application>Microsoft Office Word</Application>
  <DocSecurity>0</DocSecurity>
  <Lines>94</Lines>
  <Paragraphs>26</Paragraphs>
  <ScaleCrop>false</ScaleCrop>
  <Company/>
  <LinksUpToDate>false</LinksUpToDate>
  <CharactersWithSpaces>13208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Krejčíková</dc:creator>
  <cp:lastModifiedBy>Komínková Marjana</cp:lastModifiedBy>
  <cp:revision>2</cp:revision>
  <cp:lastPrinted>2019-11-12T09:15:00Z</cp:lastPrinted>
  <dcterms:created xsi:type="dcterms:W3CDTF">2019-11-22T10:15:00Z</dcterms:created>
  <dcterms:modified xsi:type="dcterms:W3CDTF">2019-11-22T10:15:00Z</dcterms:modified>
</cp:coreProperties>
</file>