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1268A" w:rsidRDefault="0031268A" w:rsidP="00A66E60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„</w:t>
      </w:r>
      <w:r w:rsidRPr="0031268A">
        <w:rPr>
          <w:rFonts w:ascii="Arial" w:hAnsi="Arial" w:cs="Arial"/>
          <w:b/>
          <w:sz w:val="32"/>
          <w:szCs w:val="32"/>
        </w:rPr>
        <w:t>Výměna vodoměru na SV a TUV typ Bonega SA13, TA13</w:t>
      </w:r>
      <w:r>
        <w:rPr>
          <w:rFonts w:ascii="Arial" w:hAnsi="Arial" w:cs="Arial"/>
          <w:b/>
          <w:sz w:val="32"/>
          <w:szCs w:val="32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1268A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1D5F9"/>
  <w15:docId w15:val="{253E484A-2309-48B3-9386-FF1FF89E9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2019-06-19T13:58:00Z</dcterms:modified>
</cp:coreProperties>
</file>