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6B58AD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6B58AD" w:rsidRPr="006B58AD">
        <w:rPr>
          <w:rFonts w:ascii="Arial" w:hAnsi="Arial" w:cs="Arial"/>
          <w:b/>
          <w:sz w:val="24"/>
          <w:szCs w:val="24"/>
        </w:rPr>
        <w:t>Oprava komunikací a zpevněných ploch dolní Sídliště</w:t>
      </w:r>
      <w:r w:rsidR="006B58AD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6B58AD" w:rsidRPr="006B58AD">
        <w:rPr>
          <w:rFonts w:ascii="Arial" w:hAnsi="Arial" w:cs="Arial"/>
          <w:b/>
          <w:sz w:val="24"/>
          <w:szCs w:val="24"/>
        </w:rPr>
        <w:t>pod Ralskem</w:t>
      </w: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6B08D1"/>
    <w:rsid w:val="006B58AD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7576E"/>
  <w15:docId w15:val="{51C3FDB4-57DF-4E8F-B5A1-FD70FB827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2019-03-21T13:26:00Z</dcterms:modified>
</cp:coreProperties>
</file>