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B390D" w:rsidRDefault="006B390D">
      <w:pPr>
        <w:jc w:val="center"/>
        <w:rPr>
          <w:b/>
          <w:color w:val="002060"/>
          <w:sz w:val="44"/>
          <w:szCs w:val="44"/>
        </w:rPr>
      </w:pPr>
    </w:p>
    <w:p w:rsidR="00E41717" w:rsidRPr="00F7115A" w:rsidRDefault="00E41717">
      <w:pPr>
        <w:jc w:val="center"/>
        <w:rPr>
          <w:color w:val="002060"/>
          <w:sz w:val="44"/>
          <w:szCs w:val="44"/>
        </w:rPr>
      </w:pPr>
      <w:r w:rsidRPr="00F7115A">
        <w:rPr>
          <w:b/>
          <w:color w:val="002060"/>
          <w:sz w:val="44"/>
          <w:szCs w:val="44"/>
        </w:rPr>
        <w:t>SMLOUVA O DÍLO</w:t>
      </w:r>
    </w:p>
    <w:p w:rsidR="00E41717" w:rsidRDefault="00E41717">
      <w:pPr>
        <w:jc w:val="center"/>
      </w:pPr>
      <w:r>
        <w:t xml:space="preserve">Uzavřená podle občanského zákoníku č. 89/2012 Sb., dle </w:t>
      </w:r>
      <w:proofErr w:type="spellStart"/>
      <w:r>
        <w:t>ust</w:t>
      </w:r>
      <w:proofErr w:type="spellEnd"/>
      <w:r>
        <w:t>. § 2586 až 2630</w:t>
      </w:r>
    </w:p>
    <w:p w:rsidR="00E41717" w:rsidRDefault="00E41717">
      <w:pPr>
        <w:rPr>
          <w:sz w:val="20"/>
          <w:szCs w:val="20"/>
        </w:rPr>
      </w:pPr>
    </w:p>
    <w:p w:rsidR="00E41717" w:rsidRDefault="00E41717">
      <w:pPr>
        <w:rPr>
          <w:sz w:val="20"/>
          <w:szCs w:val="20"/>
        </w:rPr>
      </w:pPr>
    </w:p>
    <w:p w:rsidR="00E41717" w:rsidRDefault="00E41717">
      <w:pPr>
        <w:rPr>
          <w:sz w:val="20"/>
          <w:szCs w:val="20"/>
        </w:rPr>
      </w:pPr>
    </w:p>
    <w:p w:rsidR="00E41717" w:rsidRDefault="00E41717">
      <w:pPr>
        <w:rPr>
          <w:sz w:val="20"/>
          <w:szCs w:val="20"/>
        </w:rPr>
      </w:pPr>
    </w:p>
    <w:p w:rsidR="00E41717" w:rsidRDefault="00E41717">
      <w:r>
        <w:rPr>
          <w:b/>
        </w:rPr>
        <w:t>OBJEDNATEL</w:t>
      </w:r>
      <w:r>
        <w:t>:</w:t>
      </w:r>
      <w:r>
        <w:tab/>
        <w:t xml:space="preserve">MĚSTO MIMOŇ, zastoupené </w:t>
      </w:r>
    </w:p>
    <w:p w:rsidR="00E41717" w:rsidRDefault="00E41717">
      <w:r>
        <w:t xml:space="preserve">                            </w:t>
      </w:r>
      <w:r>
        <w:tab/>
      </w:r>
      <w:r w:rsidR="00AF4DB0">
        <w:t>Petrem Králem</w:t>
      </w:r>
      <w:r>
        <w:t>, starostou města</w:t>
      </w:r>
    </w:p>
    <w:p w:rsidR="00E41717" w:rsidRDefault="00E41717">
      <w:pPr>
        <w:pStyle w:val="Nadpis1"/>
      </w:pPr>
      <w:r>
        <w:t xml:space="preserve">                            </w:t>
      </w:r>
      <w:r>
        <w:tab/>
        <w:t>se sídlem</w:t>
      </w:r>
      <w:r w:rsidR="00DF488C">
        <w:t>:</w:t>
      </w:r>
      <w:r>
        <w:t xml:space="preserve"> Mírová 120, Mimoň III</w:t>
      </w:r>
    </w:p>
    <w:p w:rsidR="00E41717" w:rsidRDefault="00E41717">
      <w:pPr>
        <w:pStyle w:val="Nadpis1"/>
      </w:pPr>
      <w:r>
        <w:t xml:space="preserve">                            </w:t>
      </w:r>
      <w:r>
        <w:tab/>
        <w:t>IČ: 00 260 746</w:t>
      </w:r>
    </w:p>
    <w:p w:rsidR="00E41717" w:rsidRDefault="00E41717">
      <w:r>
        <w:t xml:space="preserve">                            </w:t>
      </w:r>
      <w:r>
        <w:tab/>
        <w:t xml:space="preserve">Bank. </w:t>
      </w:r>
      <w:proofErr w:type="gramStart"/>
      <w:r w:rsidR="00DF488C">
        <w:t>s</w:t>
      </w:r>
      <w:r w:rsidR="00AF4DB0">
        <w:t>pojení</w:t>
      </w:r>
      <w:proofErr w:type="gramEnd"/>
      <w:r w:rsidR="00AF4DB0">
        <w:t>: MONETA</w:t>
      </w:r>
      <w:r>
        <w:t xml:space="preserve"> MONEY BANK, a.s., </w:t>
      </w:r>
    </w:p>
    <w:p w:rsidR="00E41717" w:rsidRDefault="00E41717">
      <w:r>
        <w:t xml:space="preserve">                            </w:t>
      </w:r>
      <w:r>
        <w:tab/>
        <w:t>č. účtu: 27-50126-824/0600</w:t>
      </w:r>
    </w:p>
    <w:p w:rsidR="00E41717" w:rsidRDefault="00E41717">
      <w:r>
        <w:t xml:space="preserve">   </w:t>
      </w:r>
      <w:r>
        <w:tab/>
      </w:r>
      <w:r>
        <w:tab/>
      </w:r>
      <w:r>
        <w:tab/>
        <w:t>(dále jen objednatel) na straně jedné</w:t>
      </w:r>
    </w:p>
    <w:p w:rsidR="00E41717" w:rsidRDefault="00E41717">
      <w:pPr>
        <w:pStyle w:val="Nadpis1"/>
      </w:pPr>
    </w:p>
    <w:p w:rsidR="00D309BD" w:rsidRPr="00874AC5" w:rsidRDefault="00E41717" w:rsidP="00DF488C">
      <w:pPr>
        <w:rPr>
          <w:color w:val="FF0000"/>
        </w:rPr>
      </w:pPr>
      <w:r>
        <w:rPr>
          <w:b/>
        </w:rPr>
        <w:t>ZHOTOVITEL</w:t>
      </w:r>
      <w:r>
        <w:t>:</w:t>
      </w:r>
      <w:r>
        <w:tab/>
      </w:r>
      <w:r w:rsidR="00874AC5" w:rsidRPr="00874AC5">
        <w:rPr>
          <w:color w:val="FF0000"/>
        </w:rPr>
        <w:t>……………………………………</w:t>
      </w:r>
    </w:p>
    <w:p w:rsidR="00D309BD" w:rsidRPr="00874AC5" w:rsidRDefault="00874AC5" w:rsidP="00D309BD">
      <w:pPr>
        <w:ind w:left="1416" w:firstLine="708"/>
        <w:rPr>
          <w:color w:val="FF0000"/>
        </w:rPr>
      </w:pPr>
      <w:r w:rsidRPr="00874AC5">
        <w:rPr>
          <w:color w:val="FF0000"/>
        </w:rPr>
        <w:t>……………………………………</w:t>
      </w:r>
    </w:p>
    <w:p w:rsidR="00E41717" w:rsidRPr="00874AC5" w:rsidRDefault="00E41717">
      <w:pPr>
        <w:rPr>
          <w:color w:val="FF0000"/>
        </w:rPr>
      </w:pPr>
      <w:r w:rsidRPr="00874AC5">
        <w:rPr>
          <w:color w:val="FF0000"/>
        </w:rPr>
        <w:tab/>
      </w:r>
      <w:r w:rsidR="00D309BD" w:rsidRPr="00874AC5">
        <w:rPr>
          <w:color w:val="FF0000"/>
        </w:rPr>
        <w:tab/>
      </w:r>
      <w:r w:rsidR="00D309BD" w:rsidRPr="00874AC5">
        <w:rPr>
          <w:color w:val="FF0000"/>
        </w:rPr>
        <w:tab/>
      </w:r>
      <w:r w:rsidR="00874AC5" w:rsidRPr="00874AC5">
        <w:rPr>
          <w:color w:val="FF0000"/>
        </w:rPr>
        <w:t>……………………………………</w:t>
      </w:r>
    </w:p>
    <w:p w:rsidR="00E41717" w:rsidRPr="00874AC5" w:rsidRDefault="00E41717">
      <w:pPr>
        <w:rPr>
          <w:color w:val="FF0000"/>
        </w:rPr>
      </w:pPr>
      <w:r w:rsidRPr="00874AC5">
        <w:rPr>
          <w:color w:val="FF0000"/>
        </w:rPr>
        <w:t xml:space="preserve"> </w:t>
      </w:r>
      <w:r w:rsidR="00D309BD" w:rsidRPr="00874AC5">
        <w:rPr>
          <w:color w:val="FF0000"/>
        </w:rPr>
        <w:tab/>
      </w:r>
      <w:r w:rsidR="00D309BD" w:rsidRPr="00874AC5">
        <w:rPr>
          <w:color w:val="FF0000"/>
        </w:rPr>
        <w:tab/>
      </w:r>
      <w:r w:rsidR="00D309BD" w:rsidRPr="00874AC5">
        <w:rPr>
          <w:color w:val="FF0000"/>
        </w:rPr>
        <w:tab/>
      </w:r>
      <w:r w:rsidRPr="00874AC5">
        <w:rPr>
          <w:color w:val="FF0000"/>
        </w:rPr>
        <w:t>IČ</w:t>
      </w:r>
      <w:r w:rsidR="00A219A0" w:rsidRPr="00874AC5">
        <w:rPr>
          <w:color w:val="FF0000"/>
        </w:rPr>
        <w:t xml:space="preserve">: </w:t>
      </w:r>
      <w:r w:rsidR="00874AC5" w:rsidRPr="00874AC5">
        <w:rPr>
          <w:color w:val="FF0000"/>
        </w:rPr>
        <w:t>…………………</w:t>
      </w:r>
    </w:p>
    <w:p w:rsidR="00E41717" w:rsidRPr="00874AC5" w:rsidRDefault="00DF488C" w:rsidP="00D309BD">
      <w:pPr>
        <w:ind w:left="1416" w:firstLine="708"/>
        <w:rPr>
          <w:color w:val="FF0000"/>
        </w:rPr>
      </w:pPr>
      <w:r w:rsidRPr="00874AC5">
        <w:rPr>
          <w:color w:val="FF0000"/>
        </w:rPr>
        <w:t>Bank. s</w:t>
      </w:r>
      <w:r w:rsidR="00E41717" w:rsidRPr="00874AC5">
        <w:rPr>
          <w:color w:val="FF0000"/>
        </w:rPr>
        <w:t>pojení</w:t>
      </w:r>
      <w:r w:rsidRPr="00874AC5">
        <w:rPr>
          <w:color w:val="FF0000"/>
        </w:rPr>
        <w:t>:</w:t>
      </w:r>
      <w:r w:rsidR="00E41717" w:rsidRPr="00874AC5">
        <w:rPr>
          <w:color w:val="FF0000"/>
        </w:rPr>
        <w:t xml:space="preserve"> </w:t>
      </w:r>
      <w:r w:rsidR="00874AC5" w:rsidRPr="00874AC5">
        <w:rPr>
          <w:color w:val="FF0000"/>
        </w:rPr>
        <w:t>……………………</w:t>
      </w:r>
    </w:p>
    <w:p w:rsidR="00E41717" w:rsidRPr="00874AC5" w:rsidRDefault="00DF488C" w:rsidP="00D309BD">
      <w:pPr>
        <w:ind w:left="1416" w:firstLine="708"/>
        <w:rPr>
          <w:color w:val="FF0000"/>
        </w:rPr>
      </w:pPr>
      <w:r w:rsidRPr="00874AC5">
        <w:rPr>
          <w:color w:val="FF0000"/>
        </w:rPr>
        <w:t>č</w:t>
      </w:r>
      <w:r w:rsidR="00E41717" w:rsidRPr="00874AC5">
        <w:rPr>
          <w:color w:val="FF0000"/>
        </w:rPr>
        <w:t>.</w:t>
      </w:r>
      <w:r w:rsidRPr="00874AC5">
        <w:rPr>
          <w:color w:val="FF0000"/>
        </w:rPr>
        <w:t xml:space="preserve"> </w:t>
      </w:r>
      <w:r w:rsidR="00E41717" w:rsidRPr="00874AC5">
        <w:rPr>
          <w:color w:val="FF0000"/>
        </w:rPr>
        <w:t>účtu</w:t>
      </w:r>
      <w:r w:rsidRPr="00874AC5">
        <w:rPr>
          <w:color w:val="FF0000"/>
        </w:rPr>
        <w:t>:</w:t>
      </w:r>
      <w:r w:rsidR="00E41717" w:rsidRPr="00874AC5">
        <w:rPr>
          <w:color w:val="FF0000"/>
        </w:rPr>
        <w:t xml:space="preserve"> </w:t>
      </w:r>
      <w:r w:rsidR="00874AC5" w:rsidRPr="00874AC5">
        <w:rPr>
          <w:color w:val="FF0000"/>
        </w:rPr>
        <w:t>…………………………...</w:t>
      </w:r>
    </w:p>
    <w:p w:rsidR="00E41717" w:rsidRPr="00D309BD" w:rsidRDefault="00E41717">
      <w:r w:rsidRPr="00874AC5">
        <w:rPr>
          <w:color w:val="FF0000"/>
        </w:rPr>
        <w:tab/>
      </w:r>
      <w:r w:rsidR="00D309BD" w:rsidRPr="00874AC5">
        <w:rPr>
          <w:color w:val="FF0000"/>
        </w:rPr>
        <w:tab/>
      </w:r>
      <w:r w:rsidR="00D309BD" w:rsidRPr="00874AC5">
        <w:rPr>
          <w:color w:val="FF0000"/>
        </w:rPr>
        <w:tab/>
      </w:r>
      <w:r w:rsidRPr="00874AC5">
        <w:rPr>
          <w:color w:val="FF0000"/>
        </w:rPr>
        <w:t xml:space="preserve">(dále jen zhotovitel) na straně druhé </w:t>
      </w:r>
    </w:p>
    <w:p w:rsidR="00E41717" w:rsidRPr="00D309BD" w:rsidRDefault="00E41717"/>
    <w:p w:rsidR="00E41717" w:rsidRDefault="00E41717">
      <w:pPr>
        <w:pStyle w:val="Nadpis1"/>
        <w:rPr>
          <w:color w:val="0000FF"/>
        </w:rPr>
      </w:pPr>
    </w:p>
    <w:p w:rsidR="00E41717" w:rsidRDefault="00E41717">
      <w:pPr>
        <w:rPr>
          <w:szCs w:val="20"/>
        </w:rPr>
      </w:pPr>
    </w:p>
    <w:p w:rsidR="00E41717" w:rsidRDefault="00E41717">
      <w:pPr>
        <w:rPr>
          <w:szCs w:val="20"/>
        </w:rPr>
      </w:pPr>
    </w:p>
    <w:p w:rsidR="00E41717" w:rsidRDefault="00E41717">
      <w:pPr>
        <w:jc w:val="center"/>
        <w:rPr>
          <w:szCs w:val="20"/>
        </w:rPr>
      </w:pPr>
      <w:r>
        <w:rPr>
          <w:b/>
          <w:i/>
          <w:sz w:val="36"/>
          <w:szCs w:val="36"/>
        </w:rPr>
        <w:t>S m l o u v u   o   d í l o</w:t>
      </w:r>
    </w:p>
    <w:p w:rsidR="00E41717" w:rsidRDefault="00E41717">
      <w:pPr>
        <w:jc w:val="center"/>
        <w:rPr>
          <w:szCs w:val="20"/>
        </w:rPr>
      </w:pPr>
    </w:p>
    <w:p w:rsidR="00E41717" w:rsidRDefault="00E41717">
      <w:pPr>
        <w:jc w:val="center"/>
        <w:rPr>
          <w:szCs w:val="20"/>
        </w:rPr>
      </w:pPr>
    </w:p>
    <w:p w:rsidR="00E41717" w:rsidRDefault="00E41717">
      <w:pPr>
        <w:jc w:val="center"/>
        <w:rPr>
          <w:b/>
        </w:rPr>
      </w:pPr>
      <w:r>
        <w:rPr>
          <w:b/>
        </w:rPr>
        <w:t>I.</w:t>
      </w:r>
    </w:p>
    <w:p w:rsidR="00E41717" w:rsidRDefault="00E41717">
      <w:pPr>
        <w:jc w:val="center"/>
        <w:rPr>
          <w:b/>
        </w:rPr>
      </w:pPr>
      <w:r>
        <w:rPr>
          <w:b/>
        </w:rPr>
        <w:t>PŘEDMĚT DÍLA</w:t>
      </w:r>
    </w:p>
    <w:p w:rsidR="00EB0EE3" w:rsidRDefault="00EB0EE3">
      <w:pPr>
        <w:jc w:val="center"/>
      </w:pPr>
    </w:p>
    <w:p w:rsidR="00E41717" w:rsidRPr="00935DF2" w:rsidRDefault="00E41717" w:rsidP="00EB0EE3">
      <w:pPr>
        <w:pStyle w:val="Zkladntext"/>
        <w:numPr>
          <w:ilvl w:val="0"/>
          <w:numId w:val="10"/>
        </w:numPr>
        <w:tabs>
          <w:tab w:val="left" w:pos="360"/>
        </w:tabs>
        <w:spacing w:after="120"/>
        <w:rPr>
          <w:b/>
        </w:rPr>
      </w:pPr>
      <w:r>
        <w:t xml:space="preserve">Předmětem Smlouvy je závazek Zhotovitele provést </w:t>
      </w:r>
      <w:r>
        <w:rPr>
          <w:szCs w:val="24"/>
        </w:rPr>
        <w:t xml:space="preserve">stavbu: </w:t>
      </w:r>
      <w:r>
        <w:rPr>
          <w:b/>
          <w:szCs w:val="24"/>
        </w:rPr>
        <w:t xml:space="preserve">„OPRAVA OHRADNÍ ZDI PARKU NA PARCELE Č. 2090 V K. Ú. MIMOŇ“ </w:t>
      </w:r>
      <w:r>
        <w:rPr>
          <w:szCs w:val="24"/>
        </w:rPr>
        <w:t>v souladu s podmínkami a termíny této Smlouvy a v souladu s pla</w:t>
      </w:r>
      <w:r>
        <w:t>tnými technickými normami (dle zákona č. 22/1997 Sb., v platném znění a nařízení vlády 190/2002 Sb., a 163/2002 Sb.), předpisy a zákony České republiky. Stavba bude provedena dle rozpočtu, který je přílohou smlouvy.</w:t>
      </w:r>
    </w:p>
    <w:p w:rsidR="00935DF2" w:rsidRPr="00D309BD" w:rsidRDefault="00935DF2" w:rsidP="00EB0EE3">
      <w:pPr>
        <w:pStyle w:val="Zkladntext"/>
        <w:numPr>
          <w:ilvl w:val="0"/>
          <w:numId w:val="10"/>
        </w:numPr>
        <w:tabs>
          <w:tab w:val="left" w:pos="360"/>
        </w:tabs>
        <w:spacing w:after="120"/>
        <w:rPr>
          <w:b/>
        </w:rPr>
      </w:pPr>
      <w:r>
        <w:t>Předmět díla je přesně vyspecifikován v </w:t>
      </w:r>
      <w:r w:rsidR="00AF4DB0">
        <w:t>příloze</w:t>
      </w:r>
      <w:r>
        <w:t xml:space="preserve">, </w:t>
      </w:r>
      <w:r w:rsidR="00AF4DB0">
        <w:t>která</w:t>
      </w:r>
      <w:r>
        <w:t xml:space="preserve"> je nedílnou součástí této </w:t>
      </w:r>
      <w:r w:rsidRPr="00935DF2">
        <w:t>smlouvy</w:t>
      </w:r>
      <w:r>
        <w:t>.</w:t>
      </w:r>
    </w:p>
    <w:p w:rsidR="00D309BD" w:rsidRDefault="00D309BD" w:rsidP="00EB0EE3">
      <w:pPr>
        <w:suppressAutoHyphens w:val="0"/>
        <w:spacing w:after="120"/>
        <w:rPr>
          <w:b/>
          <w:szCs w:val="20"/>
        </w:rPr>
      </w:pPr>
      <w:r>
        <w:rPr>
          <w:b/>
        </w:rPr>
        <w:br w:type="page"/>
      </w:r>
    </w:p>
    <w:p w:rsidR="00E41717" w:rsidRDefault="00E41717">
      <w:pPr>
        <w:tabs>
          <w:tab w:val="left" w:pos="360"/>
        </w:tabs>
        <w:ind w:hanging="720"/>
        <w:jc w:val="center"/>
        <w:rPr>
          <w:b/>
        </w:rPr>
      </w:pPr>
      <w:r>
        <w:rPr>
          <w:b/>
        </w:rPr>
        <w:lastRenderedPageBreak/>
        <w:t>II.</w:t>
      </w:r>
    </w:p>
    <w:p w:rsidR="00E41717" w:rsidRDefault="00E41717">
      <w:pPr>
        <w:tabs>
          <w:tab w:val="left" w:pos="360"/>
        </w:tabs>
        <w:ind w:hanging="720"/>
        <w:jc w:val="center"/>
        <w:rPr>
          <w:b/>
        </w:rPr>
      </w:pPr>
      <w:r>
        <w:rPr>
          <w:b/>
        </w:rPr>
        <w:t>CENA DÍLA</w:t>
      </w:r>
    </w:p>
    <w:p w:rsidR="00EB0EE3" w:rsidRDefault="00EB0EE3">
      <w:pPr>
        <w:tabs>
          <w:tab w:val="left" w:pos="360"/>
        </w:tabs>
        <w:ind w:hanging="720"/>
        <w:jc w:val="center"/>
      </w:pPr>
    </w:p>
    <w:p w:rsidR="00E41717" w:rsidRDefault="00E41717">
      <w:pPr>
        <w:pStyle w:val="Zkladntextodsazen"/>
        <w:numPr>
          <w:ilvl w:val="0"/>
          <w:numId w:val="6"/>
        </w:numPr>
        <w:tabs>
          <w:tab w:val="left" w:pos="360"/>
        </w:tabs>
        <w:ind w:left="360"/>
      </w:pPr>
      <w:r>
        <w:t>Objednatel se zavazuje zaplatit zhotoviteli cenu díla, která se stanoví smluvně za podmínek zákona o cenách celkovou částkou ve výši:</w:t>
      </w:r>
    </w:p>
    <w:p w:rsidR="00E41717" w:rsidRDefault="00E41717">
      <w:pPr>
        <w:pStyle w:val="Zkladntextodsazen"/>
        <w:ind w:left="360" w:firstLine="0"/>
      </w:pPr>
    </w:p>
    <w:tbl>
      <w:tblPr>
        <w:tblW w:w="10446" w:type="dxa"/>
        <w:tblInd w:w="-63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3"/>
        <w:gridCol w:w="1701"/>
        <w:gridCol w:w="1276"/>
        <w:gridCol w:w="1276"/>
        <w:gridCol w:w="425"/>
        <w:gridCol w:w="1401"/>
        <w:gridCol w:w="1674"/>
      </w:tblGrid>
      <w:tr w:rsidR="00E41717" w:rsidTr="00A32349">
        <w:trPr>
          <w:cantSplit/>
          <w:trHeight w:val="406"/>
        </w:trPr>
        <w:tc>
          <w:tcPr>
            <w:tcW w:w="2693" w:type="dxa"/>
            <w:tcBorders>
              <w:top w:val="double" w:sz="1" w:space="0" w:color="000000"/>
              <w:left w:val="double" w:sz="1" w:space="0" w:color="000000"/>
            </w:tcBorders>
            <w:shd w:val="clear" w:color="auto" w:fill="FFFFBF"/>
            <w:vAlign w:val="center"/>
          </w:tcPr>
          <w:p w:rsidR="00E41717" w:rsidRDefault="00E41717">
            <w:pPr>
              <w:jc w:val="center"/>
              <w:rPr>
                <w:sz w:val="22"/>
              </w:rPr>
            </w:pPr>
            <w:r>
              <w:rPr>
                <w:sz w:val="22"/>
              </w:rPr>
              <w:t>Část</w:t>
            </w:r>
          </w:p>
        </w:tc>
        <w:tc>
          <w:tcPr>
            <w:tcW w:w="2977" w:type="dxa"/>
            <w:gridSpan w:val="2"/>
            <w:tcBorders>
              <w:top w:val="double" w:sz="1" w:space="0" w:color="000000"/>
              <w:left w:val="single" w:sz="8" w:space="0" w:color="000000"/>
              <w:bottom w:val="single" w:sz="4" w:space="0" w:color="000000"/>
            </w:tcBorders>
            <w:shd w:val="clear" w:color="auto" w:fill="FFFFBF"/>
            <w:vAlign w:val="center"/>
          </w:tcPr>
          <w:p w:rsidR="00E41717" w:rsidRDefault="00E41717">
            <w:pPr>
              <w:jc w:val="center"/>
              <w:rPr>
                <w:sz w:val="22"/>
              </w:rPr>
            </w:pPr>
            <w:r>
              <w:rPr>
                <w:sz w:val="22"/>
              </w:rPr>
              <w:t>Cena bez DPH</w:t>
            </w:r>
          </w:p>
        </w:tc>
        <w:tc>
          <w:tcPr>
            <w:tcW w:w="1701" w:type="dxa"/>
            <w:gridSpan w:val="2"/>
            <w:tcBorders>
              <w:top w:val="double" w:sz="1" w:space="0" w:color="000000"/>
              <w:left w:val="single" w:sz="8" w:space="0" w:color="000000"/>
              <w:bottom w:val="single" w:sz="4" w:space="0" w:color="000000"/>
            </w:tcBorders>
            <w:shd w:val="clear" w:color="auto" w:fill="FFFFBF"/>
            <w:vAlign w:val="center"/>
          </w:tcPr>
          <w:p w:rsidR="00E41717" w:rsidRDefault="00E41717">
            <w:pPr>
              <w:jc w:val="center"/>
              <w:rPr>
                <w:sz w:val="22"/>
              </w:rPr>
            </w:pPr>
            <w:r>
              <w:rPr>
                <w:sz w:val="22"/>
              </w:rPr>
              <w:t>DPH 21 %</w:t>
            </w:r>
          </w:p>
        </w:tc>
        <w:tc>
          <w:tcPr>
            <w:tcW w:w="3075" w:type="dxa"/>
            <w:gridSpan w:val="2"/>
            <w:tcBorders>
              <w:top w:val="double" w:sz="1" w:space="0" w:color="000000"/>
              <w:left w:val="single" w:sz="8" w:space="0" w:color="000000"/>
              <w:bottom w:val="single" w:sz="4" w:space="0" w:color="000000"/>
              <w:right w:val="double" w:sz="1" w:space="0" w:color="000000"/>
            </w:tcBorders>
            <w:shd w:val="clear" w:color="auto" w:fill="FFFFBF"/>
            <w:vAlign w:val="center"/>
          </w:tcPr>
          <w:p w:rsidR="00E41717" w:rsidRDefault="00E41717">
            <w:pPr>
              <w:jc w:val="center"/>
            </w:pPr>
            <w:r>
              <w:rPr>
                <w:sz w:val="22"/>
              </w:rPr>
              <w:t>Cena s DPH</w:t>
            </w:r>
          </w:p>
        </w:tc>
      </w:tr>
      <w:tr w:rsidR="00E41717" w:rsidTr="00A32349">
        <w:trPr>
          <w:trHeight w:val="391"/>
        </w:trPr>
        <w:tc>
          <w:tcPr>
            <w:tcW w:w="2693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BFBFBF"/>
          </w:tcPr>
          <w:p w:rsidR="00E41717" w:rsidRDefault="00E41717" w:rsidP="009D335D">
            <w:pPr>
              <w:tabs>
                <w:tab w:val="left" w:pos="142"/>
              </w:tabs>
            </w:pPr>
            <w:r>
              <w:t>OPRAVA OHRADNÍ ZDI PARKU NA PARCELE Č. 2090 V K. Ú. MIMOŇ</w:t>
            </w:r>
            <w:r w:rsidR="00D309BD"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41717" w:rsidRDefault="00E41717" w:rsidP="00A32349">
            <w: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FBFBF"/>
          </w:tcPr>
          <w:p w:rsidR="00E41717" w:rsidRDefault="00E41717">
            <w:pPr>
              <w:jc w:val="right"/>
            </w:pPr>
            <w:r>
              <w:t>Kč bez DPH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41717" w:rsidRDefault="00E41717" w:rsidP="00A32349"/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FBFBF"/>
          </w:tcPr>
          <w:p w:rsidR="00E41717" w:rsidRDefault="00E41717">
            <w:r>
              <w:t>Kč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41717" w:rsidRDefault="00E41717" w:rsidP="00A32349">
            <w:r>
              <w:t xml:space="preserve"> </w:t>
            </w:r>
          </w:p>
        </w:tc>
        <w:tc>
          <w:tcPr>
            <w:tcW w:w="1674" w:type="dxa"/>
            <w:tcBorders>
              <w:top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BFBFBF"/>
          </w:tcPr>
          <w:p w:rsidR="00E41717" w:rsidRDefault="00E41717">
            <w:r>
              <w:t>Kč včetně DPH</w:t>
            </w:r>
          </w:p>
        </w:tc>
      </w:tr>
    </w:tbl>
    <w:p w:rsidR="00E41717" w:rsidRDefault="00E41717">
      <w:pPr>
        <w:pStyle w:val="Zkladntextodsazen"/>
        <w:ind w:left="360" w:firstLine="0"/>
      </w:pPr>
    </w:p>
    <w:p w:rsidR="00E41717" w:rsidRDefault="009D335D" w:rsidP="00DF785B">
      <w:pPr>
        <w:pStyle w:val="Zkladntextodsazen"/>
        <w:spacing w:after="200"/>
        <w:ind w:left="360" w:firstLine="0"/>
      </w:pPr>
      <w:r>
        <w:t>Ta</w:t>
      </w:r>
      <w:r w:rsidR="00EA571C">
        <w:t>to</w:t>
      </w:r>
      <w:r w:rsidR="00E41717">
        <w:t xml:space="preserve"> cen</w:t>
      </w:r>
      <w:r>
        <w:t>a</w:t>
      </w:r>
      <w:r w:rsidR="00E41717">
        <w:t xml:space="preserve"> j</w:t>
      </w:r>
      <w:r>
        <w:t>e</w:t>
      </w:r>
      <w:r w:rsidR="00E41717">
        <w:t xml:space="preserve"> stanoven</w:t>
      </w:r>
      <w:r>
        <w:t>a</w:t>
      </w:r>
      <w:r w:rsidR="00E41717">
        <w:t xml:space="preserve"> jako cen</w:t>
      </w:r>
      <w:r>
        <w:t>a</w:t>
      </w:r>
      <w:r w:rsidR="00E41717">
        <w:t xml:space="preserve"> maximální.  </w:t>
      </w:r>
    </w:p>
    <w:p w:rsidR="00E41717" w:rsidRDefault="00E41717" w:rsidP="00DF785B">
      <w:pPr>
        <w:numPr>
          <w:ilvl w:val="0"/>
          <w:numId w:val="6"/>
        </w:numPr>
        <w:tabs>
          <w:tab w:val="left" w:pos="360"/>
        </w:tabs>
        <w:spacing w:after="200"/>
        <w:ind w:left="360"/>
        <w:jc w:val="both"/>
      </w:pPr>
      <w:r>
        <w:rPr>
          <w:rStyle w:val="Zvraznn"/>
          <w:bCs/>
          <w:i w:val="0"/>
        </w:rPr>
        <w:t>Objednatel prohlašuje, že výše uvedený předmět plnění není používán k ekonomické činnosti, ale pro potřeby související výlučně s činností při výkonu veřejné správy, a proto ve smyslu informace GFŘ a MFČR ze dne 9.11.2011 nebude aplikován režim přenesení daňové povinnosti podle § 92e zákona o DPH.</w:t>
      </w:r>
    </w:p>
    <w:p w:rsidR="00E41717" w:rsidRDefault="00E41717" w:rsidP="00DF785B">
      <w:pPr>
        <w:numPr>
          <w:ilvl w:val="0"/>
          <w:numId w:val="6"/>
        </w:numPr>
        <w:tabs>
          <w:tab w:val="left" w:pos="360"/>
        </w:tabs>
        <w:spacing w:after="200"/>
        <w:ind w:left="360"/>
        <w:jc w:val="both"/>
      </w:pPr>
      <w:r>
        <w:t xml:space="preserve">Smluvní cena je včetně DPH splatná objednatelem do 30 dnů po převzetí faktury </w:t>
      </w:r>
      <w:r w:rsidR="00D309BD">
        <w:t xml:space="preserve">za provedenou etapu díla </w:t>
      </w:r>
      <w:r>
        <w:t>a předchozím převzetí smluveného díla</w:t>
      </w:r>
      <w:r w:rsidR="00D309BD">
        <w:t xml:space="preserve"> provedené etapy</w:t>
      </w:r>
      <w:r>
        <w:t>.</w:t>
      </w:r>
    </w:p>
    <w:p w:rsidR="00E41717" w:rsidRDefault="00E41717" w:rsidP="00DF785B">
      <w:pPr>
        <w:numPr>
          <w:ilvl w:val="0"/>
          <w:numId w:val="6"/>
        </w:numPr>
        <w:tabs>
          <w:tab w:val="left" w:pos="360"/>
        </w:tabs>
        <w:spacing w:after="200"/>
        <w:ind w:left="360"/>
        <w:jc w:val="both"/>
        <w:rPr>
          <w:bCs/>
        </w:rPr>
      </w:pPr>
      <w:r>
        <w:rPr>
          <w:bCs/>
        </w:rPr>
        <w:t>Změna ceny je možná pouze v případech kdy</w:t>
      </w:r>
      <w:r>
        <w:t>:</w:t>
      </w:r>
      <w:r>
        <w:rPr>
          <w:bCs/>
        </w:rPr>
        <w:t xml:space="preserve"> </w:t>
      </w:r>
    </w:p>
    <w:p w:rsidR="00E41717" w:rsidRDefault="00E41717" w:rsidP="00DF785B">
      <w:pPr>
        <w:numPr>
          <w:ilvl w:val="0"/>
          <w:numId w:val="2"/>
        </w:numPr>
        <w:spacing w:after="200"/>
        <w:jc w:val="both"/>
        <w:rPr>
          <w:bCs/>
        </w:rPr>
      </w:pPr>
      <w:r>
        <w:rPr>
          <w:bCs/>
        </w:rPr>
        <w:t xml:space="preserve">objednatel bude požadovat provedení jiných prací než těch, které jsou uvedeny v zadávací dokumentaci, </w:t>
      </w:r>
    </w:p>
    <w:p w:rsidR="00E41717" w:rsidRDefault="00E41717" w:rsidP="00DF785B">
      <w:pPr>
        <w:numPr>
          <w:ilvl w:val="0"/>
          <w:numId w:val="2"/>
        </w:numPr>
        <w:spacing w:after="200"/>
        <w:jc w:val="both"/>
        <w:rPr>
          <w:bCs/>
        </w:rPr>
      </w:pPr>
      <w:r>
        <w:rPr>
          <w:bCs/>
        </w:rPr>
        <w:t xml:space="preserve">objednatel bude požadovat jinou kvalitu prací nebo dodávek, než jaká je uvedena v zadávací dokumentaci, </w:t>
      </w:r>
    </w:p>
    <w:p w:rsidR="00E41717" w:rsidRPr="009D335D" w:rsidRDefault="00E41717" w:rsidP="00DF785B">
      <w:pPr>
        <w:numPr>
          <w:ilvl w:val="0"/>
          <w:numId w:val="2"/>
        </w:numPr>
        <w:spacing w:after="200"/>
        <w:jc w:val="both"/>
      </w:pPr>
      <w:r>
        <w:rPr>
          <w:bCs/>
        </w:rPr>
        <w:t>v průběhu stavby dojde ke změnám sazeb daně z přidané hodnoty</w:t>
      </w:r>
      <w:r w:rsidR="00CE3A0C">
        <w:rPr>
          <w:bCs/>
        </w:rPr>
        <w:t>.</w:t>
      </w:r>
    </w:p>
    <w:p w:rsidR="00CE3A0C" w:rsidRPr="00033330" w:rsidRDefault="00E41717" w:rsidP="00DF785B">
      <w:pPr>
        <w:numPr>
          <w:ilvl w:val="0"/>
          <w:numId w:val="6"/>
        </w:numPr>
        <w:tabs>
          <w:tab w:val="left" w:pos="360"/>
        </w:tabs>
        <w:spacing w:after="200"/>
        <w:ind w:left="360"/>
        <w:jc w:val="both"/>
        <w:rPr>
          <w:szCs w:val="20"/>
        </w:rPr>
      </w:pPr>
      <w:r>
        <w:t>Faktura bude vyhotovena ve dvou originálech a přesného uvedení místa provedeného díla. Na dílo ne</w:t>
      </w:r>
      <w:r w:rsidR="00EA571C">
        <w:t xml:space="preserve">jsou </w:t>
      </w:r>
      <w:r>
        <w:t>poskyt</w:t>
      </w:r>
      <w:r w:rsidR="00EA571C">
        <w:t>ovány</w:t>
      </w:r>
      <w:r>
        <w:t xml:space="preserve"> zálohy.</w:t>
      </w:r>
      <w:r w:rsidR="00FD53F7">
        <w:t xml:space="preserve"> Součástí vystavené či vystavených faktur bude vždy odsouhlasené čerpání (soupis provedených prací) z položkového rozpočtu, který je přílohou č. 1 této smlouvy o dílo.</w:t>
      </w:r>
    </w:p>
    <w:p w:rsidR="00E41717" w:rsidRPr="00033330" w:rsidRDefault="00CE3A0C" w:rsidP="00DF785B">
      <w:pPr>
        <w:numPr>
          <w:ilvl w:val="0"/>
          <w:numId w:val="6"/>
        </w:numPr>
        <w:tabs>
          <w:tab w:val="left" w:pos="360"/>
        </w:tabs>
        <w:spacing w:after="200"/>
        <w:ind w:left="360"/>
        <w:jc w:val="both"/>
        <w:rPr>
          <w:szCs w:val="20"/>
        </w:rPr>
      </w:pPr>
      <w:r>
        <w:t>Smluvní strany si mohou dohodnout případnou dílčí fakturaci na základě provedených a oboustranně odsouhlasených stavebních prací – dílčí předání.</w:t>
      </w:r>
    </w:p>
    <w:p w:rsidR="0019602D" w:rsidRDefault="0019602D" w:rsidP="00DF785B">
      <w:pPr>
        <w:spacing w:after="200"/>
        <w:jc w:val="center"/>
        <w:rPr>
          <w:b/>
        </w:rPr>
      </w:pPr>
    </w:p>
    <w:p w:rsidR="00E41717" w:rsidRDefault="00E41717">
      <w:pPr>
        <w:jc w:val="center"/>
        <w:rPr>
          <w:b/>
        </w:rPr>
      </w:pPr>
      <w:r>
        <w:rPr>
          <w:b/>
        </w:rPr>
        <w:t>III.</w:t>
      </w:r>
    </w:p>
    <w:p w:rsidR="00E41717" w:rsidRDefault="00E41717">
      <w:pPr>
        <w:jc w:val="center"/>
        <w:rPr>
          <w:szCs w:val="20"/>
        </w:rPr>
      </w:pPr>
      <w:r>
        <w:rPr>
          <w:b/>
        </w:rPr>
        <w:t>DOBA PLNĚNÍ</w:t>
      </w:r>
    </w:p>
    <w:p w:rsidR="00E41717" w:rsidRDefault="00E41717">
      <w:pPr>
        <w:rPr>
          <w:szCs w:val="20"/>
        </w:rPr>
      </w:pPr>
    </w:p>
    <w:p w:rsidR="00CE3A0C" w:rsidRDefault="00CE3A0C" w:rsidP="00CE3A0C">
      <w:pPr>
        <w:numPr>
          <w:ilvl w:val="0"/>
          <w:numId w:val="11"/>
        </w:numPr>
        <w:tabs>
          <w:tab w:val="left" w:pos="360"/>
        </w:tabs>
        <w:spacing w:after="120"/>
        <w:ind w:left="357" w:hanging="357"/>
        <w:jc w:val="both"/>
      </w:pPr>
      <w:r>
        <w:t xml:space="preserve">Zhotovitel se zavazuje dílo dle této smlouvy zhotovit a </w:t>
      </w:r>
      <w:r w:rsidRPr="00EA571C">
        <w:t xml:space="preserve">objednateli řádně předat </w:t>
      </w:r>
      <w:r w:rsidR="00AF4DB0">
        <w:t xml:space="preserve">nejdéle do </w:t>
      </w:r>
      <w:proofErr w:type="gramStart"/>
      <w:r w:rsidR="00AF4DB0">
        <w:t>31</w:t>
      </w:r>
      <w:r>
        <w:t>.</w:t>
      </w:r>
      <w:r w:rsidR="00AF4DB0">
        <w:t>7</w:t>
      </w:r>
      <w:r w:rsidRPr="00EA571C">
        <w:t>.201</w:t>
      </w:r>
      <w:r w:rsidR="00AF4DB0">
        <w:t>9</w:t>
      </w:r>
      <w:proofErr w:type="gramEnd"/>
      <w:r w:rsidR="00AF4DB0">
        <w:t>,</w:t>
      </w:r>
      <w:r w:rsidRPr="00EA571C">
        <w:t xml:space="preserve"> dokončení </w:t>
      </w:r>
      <w:r>
        <w:t xml:space="preserve">díla </w:t>
      </w:r>
      <w:r w:rsidRPr="00EA571C">
        <w:t>při předání staveniště ze strany obje</w:t>
      </w:r>
      <w:r>
        <w:t xml:space="preserve">dnatele nejpozději do </w:t>
      </w:r>
      <w:r w:rsidR="00AF4DB0">
        <w:t>1</w:t>
      </w:r>
      <w:r>
        <w:t>.</w:t>
      </w:r>
      <w:r w:rsidR="00AF4DB0">
        <w:t>6</w:t>
      </w:r>
      <w:r>
        <w:t>.201</w:t>
      </w:r>
      <w:r w:rsidR="00AF4DB0">
        <w:t>9</w:t>
      </w:r>
      <w:r>
        <w:t>.</w:t>
      </w:r>
    </w:p>
    <w:p w:rsidR="00CE3A0C" w:rsidRPr="00EA571C" w:rsidRDefault="00CE3A0C" w:rsidP="00CE3A0C">
      <w:pPr>
        <w:numPr>
          <w:ilvl w:val="0"/>
          <w:numId w:val="11"/>
        </w:numPr>
        <w:tabs>
          <w:tab w:val="left" w:pos="360"/>
        </w:tabs>
        <w:spacing w:after="120"/>
        <w:ind w:left="357" w:hanging="357"/>
        <w:jc w:val="both"/>
      </w:pPr>
      <w:r>
        <w:t>Při posunutí termínu předání staveniště zhotoviteli z případných administrativních či organizačních důvodů na straně objednatele se s posunem termínu předání díla zhotoviteli posouvá o adekvátní počet dní i termín dokončení díla.</w:t>
      </w:r>
    </w:p>
    <w:p w:rsidR="00DF785B" w:rsidRDefault="00DF785B" w:rsidP="00DF785B">
      <w:pPr>
        <w:tabs>
          <w:tab w:val="left" w:pos="360"/>
        </w:tabs>
        <w:spacing w:after="120"/>
        <w:ind w:left="357"/>
        <w:jc w:val="both"/>
        <w:rPr>
          <w:szCs w:val="20"/>
        </w:rPr>
      </w:pPr>
    </w:p>
    <w:p w:rsidR="00CE3A0C" w:rsidRPr="00033330" w:rsidRDefault="00CE3A0C" w:rsidP="00CE3A0C">
      <w:pPr>
        <w:numPr>
          <w:ilvl w:val="0"/>
          <w:numId w:val="11"/>
        </w:numPr>
        <w:tabs>
          <w:tab w:val="left" w:pos="360"/>
        </w:tabs>
        <w:spacing w:after="120"/>
        <w:ind w:left="357" w:hanging="357"/>
        <w:jc w:val="both"/>
        <w:rPr>
          <w:szCs w:val="20"/>
        </w:rPr>
      </w:pPr>
      <w:r>
        <w:rPr>
          <w:szCs w:val="20"/>
        </w:rPr>
        <w:t xml:space="preserve">Zhotovitel může zahájit práce v dřívějším termínu, avšak nejdříve po podpisu této smlouvy oběma smluvními stranami a předání stavby – díla objednatelem. </w:t>
      </w:r>
    </w:p>
    <w:p w:rsidR="00CE3A0C" w:rsidRDefault="00CE3A0C" w:rsidP="00CE3A0C">
      <w:pPr>
        <w:numPr>
          <w:ilvl w:val="0"/>
          <w:numId w:val="11"/>
        </w:numPr>
        <w:tabs>
          <w:tab w:val="left" w:pos="360"/>
        </w:tabs>
        <w:spacing w:after="120"/>
        <w:ind w:left="357" w:hanging="357"/>
        <w:jc w:val="both"/>
        <w:rPr>
          <w:szCs w:val="20"/>
        </w:rPr>
      </w:pPr>
      <w:r>
        <w:t>Objednatel v rámci včasného zhotovení díla zajistí zhotoviteli přístup k předmětu díla.</w:t>
      </w:r>
    </w:p>
    <w:p w:rsidR="0019602D" w:rsidRDefault="0019602D">
      <w:pPr>
        <w:jc w:val="center"/>
        <w:rPr>
          <w:b/>
        </w:rPr>
      </w:pPr>
    </w:p>
    <w:p w:rsidR="0019602D" w:rsidRDefault="0019602D">
      <w:pPr>
        <w:jc w:val="center"/>
        <w:rPr>
          <w:b/>
        </w:rPr>
      </w:pPr>
    </w:p>
    <w:p w:rsidR="00E41717" w:rsidRDefault="00E41717">
      <w:pPr>
        <w:jc w:val="center"/>
        <w:rPr>
          <w:b/>
        </w:rPr>
      </w:pPr>
      <w:r>
        <w:rPr>
          <w:b/>
        </w:rPr>
        <w:t>IV.</w:t>
      </w:r>
    </w:p>
    <w:p w:rsidR="00E41717" w:rsidRDefault="00E41717">
      <w:pPr>
        <w:jc w:val="center"/>
        <w:rPr>
          <w:szCs w:val="20"/>
        </w:rPr>
      </w:pPr>
      <w:r>
        <w:rPr>
          <w:b/>
        </w:rPr>
        <w:t>ODPOVĚDNOST ZHOTOVITELE ZA VADY DÍLA A ZÁRUKA</w:t>
      </w:r>
    </w:p>
    <w:p w:rsidR="00E41717" w:rsidRDefault="00E41717">
      <w:pPr>
        <w:rPr>
          <w:szCs w:val="20"/>
        </w:rPr>
      </w:pPr>
    </w:p>
    <w:p w:rsidR="00E41717" w:rsidRDefault="00E41717" w:rsidP="00BF6F65">
      <w:pPr>
        <w:numPr>
          <w:ilvl w:val="0"/>
          <w:numId w:val="12"/>
        </w:numPr>
        <w:spacing w:after="120"/>
        <w:ind w:left="357" w:hanging="357"/>
        <w:jc w:val="both"/>
      </w:pPr>
      <w:r>
        <w:t>Zhotovitel odpovídá za bezzávadnost díla a jeho řádné provedení, zejména v souladu s požadavky objednatele.</w:t>
      </w:r>
    </w:p>
    <w:p w:rsidR="00E41717" w:rsidRDefault="00E41717" w:rsidP="00BF6F65">
      <w:pPr>
        <w:numPr>
          <w:ilvl w:val="0"/>
          <w:numId w:val="12"/>
        </w:numPr>
        <w:spacing w:after="120"/>
        <w:ind w:left="357" w:hanging="357"/>
        <w:jc w:val="both"/>
      </w:pPr>
      <w:r>
        <w:t>Zhotovitel poskytuje objednateli smluvní záruku za bezzávadnost díla v délce 60 měsíců. V průběhu záruční doby má objednatel právo eventuální vady reklamovat a zhotovitel je povinen nejdéle do 30 dnů reklamaci vyřídit nebo se dohodnout na jiném termínu dle počasí. V případě, že nebude do tohoto termínu realizované bezplatné odstranění vady na předmětu díla, zavazuje se zhotovitel uhradit sankci ve výši 0,5 % z ceny předmětu díla za každý další započatý den prodlení s opravou reklamované vady, počínaje dnem prokazatelného oznámení.</w:t>
      </w:r>
    </w:p>
    <w:p w:rsidR="00E41717" w:rsidRDefault="00E41717" w:rsidP="00BF6F65">
      <w:pPr>
        <w:numPr>
          <w:ilvl w:val="0"/>
          <w:numId w:val="12"/>
        </w:numPr>
        <w:spacing w:after="120"/>
        <w:ind w:left="357" w:hanging="357"/>
        <w:jc w:val="both"/>
        <w:rPr>
          <w:szCs w:val="20"/>
        </w:rPr>
      </w:pPr>
      <w:r>
        <w:t xml:space="preserve">Objednatel si vyhrazuje 6 měsíců před uplynutím záruční lhůty provedení kontrolní prohlídky předmětu díla. Zhotovitel se zavazuje </w:t>
      </w:r>
      <w:r w:rsidR="00E20B24">
        <w:t xml:space="preserve">iniciovat tuto </w:t>
      </w:r>
      <w:r>
        <w:t>prohlídk</w:t>
      </w:r>
      <w:r w:rsidR="00E20B24">
        <w:t>u v daném termínu a</w:t>
      </w:r>
      <w:r>
        <w:t xml:space="preserve"> </w:t>
      </w:r>
      <w:r w:rsidR="00E20B24">
        <w:t xml:space="preserve">dále zhotovitel zajistí </w:t>
      </w:r>
      <w:r>
        <w:t xml:space="preserve">součinnost s objednatelem a ve spolupráci s objednatelem dohodnout způsob a termín odstranění </w:t>
      </w:r>
      <w:r w:rsidR="005121B5" w:rsidRPr="00514FF3">
        <w:t xml:space="preserve">případných </w:t>
      </w:r>
      <w:r w:rsidRPr="00514FF3">
        <w:t>vad</w:t>
      </w:r>
      <w:r>
        <w:t>. O provedené kontrolní prohlídce bude proveden zápis</w:t>
      </w:r>
      <w:r w:rsidR="00E20B24">
        <w:t>, který bude podepsán oběma smluvními stranami a v případě zjištěných závad bude následně sepsán zápis o odstranění závad podepsaný a odsouhlasený oběma smluvními stranami.</w:t>
      </w:r>
    </w:p>
    <w:p w:rsidR="00E41717" w:rsidRDefault="00E41717">
      <w:pPr>
        <w:ind w:left="360"/>
        <w:jc w:val="both"/>
        <w:rPr>
          <w:szCs w:val="20"/>
        </w:rPr>
      </w:pPr>
    </w:p>
    <w:p w:rsidR="00E41717" w:rsidRDefault="00E41717">
      <w:pPr>
        <w:jc w:val="center"/>
        <w:rPr>
          <w:szCs w:val="20"/>
        </w:rPr>
      </w:pPr>
    </w:p>
    <w:p w:rsidR="00E41717" w:rsidRDefault="00E41717">
      <w:pPr>
        <w:jc w:val="center"/>
        <w:rPr>
          <w:b/>
        </w:rPr>
      </w:pPr>
      <w:r>
        <w:rPr>
          <w:b/>
        </w:rPr>
        <w:t>V.</w:t>
      </w:r>
    </w:p>
    <w:p w:rsidR="00E41717" w:rsidRDefault="00E41717">
      <w:pPr>
        <w:jc w:val="center"/>
        <w:rPr>
          <w:szCs w:val="20"/>
        </w:rPr>
      </w:pPr>
      <w:r>
        <w:rPr>
          <w:b/>
        </w:rPr>
        <w:t>PRÁVA A POVINNOSTI SMLUVNÍCH STRAN</w:t>
      </w:r>
    </w:p>
    <w:p w:rsidR="00E41717" w:rsidRDefault="00E41717">
      <w:pPr>
        <w:rPr>
          <w:szCs w:val="20"/>
        </w:rPr>
      </w:pPr>
    </w:p>
    <w:p w:rsidR="00E41717" w:rsidRDefault="00E41717" w:rsidP="00BF6F65">
      <w:pPr>
        <w:numPr>
          <w:ilvl w:val="0"/>
          <w:numId w:val="13"/>
        </w:numPr>
        <w:spacing w:after="120"/>
        <w:jc w:val="both"/>
      </w:pPr>
      <w:r>
        <w:t xml:space="preserve">Dnem nabytí účinnosti této smlouvy je zhotovitel povinen po dobu prací zamezit vstup na pracoviště nepovolaným osobám. </w:t>
      </w:r>
    </w:p>
    <w:p w:rsidR="00E41717" w:rsidRDefault="00E41717" w:rsidP="00BF6F65">
      <w:pPr>
        <w:numPr>
          <w:ilvl w:val="0"/>
          <w:numId w:val="13"/>
        </w:numPr>
        <w:spacing w:after="120"/>
        <w:jc w:val="both"/>
      </w:pPr>
      <w:r>
        <w:t>Zhotovitel je povinen udržovat staveniště ve stavu zabraňujícím vzniku případných škod na majetku objednatele, případně na sousedících pozemcích, nemovitostech. Pokud by k tomu došlo</w:t>
      </w:r>
      <w:r w:rsidR="00D50A75">
        <w:t>, pak</w:t>
      </w:r>
      <w:r>
        <w:t xml:space="preserve"> neprodleně odstraní zhotovitel škodu na vlastní náklady.</w:t>
      </w:r>
    </w:p>
    <w:p w:rsidR="00E41717" w:rsidRDefault="00E41717" w:rsidP="00BF6F65">
      <w:pPr>
        <w:numPr>
          <w:ilvl w:val="0"/>
          <w:numId w:val="13"/>
        </w:numPr>
        <w:spacing w:after="120"/>
        <w:jc w:val="both"/>
      </w:pPr>
      <w:r>
        <w:t>Zhotovitel je povinen staveniště vyklidit ve lhůtě do 5 dní po dokončení díla a předat je objednateli.</w:t>
      </w:r>
    </w:p>
    <w:p w:rsidR="00E41717" w:rsidRDefault="00E41717" w:rsidP="00BF6F65">
      <w:pPr>
        <w:numPr>
          <w:ilvl w:val="0"/>
          <w:numId w:val="13"/>
        </w:numPr>
        <w:spacing w:after="120"/>
        <w:jc w:val="both"/>
      </w:pPr>
      <w:r>
        <w:t>Zhotovitel prohlašuje, že při provádění prací dodrží příslušné bezpečnostní předpisy.</w:t>
      </w:r>
    </w:p>
    <w:p w:rsidR="004A5B2C" w:rsidRDefault="00E41717" w:rsidP="00BF6F65">
      <w:pPr>
        <w:numPr>
          <w:ilvl w:val="0"/>
          <w:numId w:val="13"/>
        </w:numPr>
        <w:spacing w:after="120"/>
        <w:jc w:val="both"/>
      </w:pPr>
      <w:r>
        <w:t>Objednatel je oprávněn kontrolovat průběžně provádění díla. Pokud zjistí, že zhotovitel neprovádí dílo dle povinností vyplývajících z této smlouvy, zejména v případě skluzu nebo zjištění vad díla, je oprávněn žádat zhotovitele o odstranění zjištěných nedostatků.</w:t>
      </w:r>
    </w:p>
    <w:p w:rsidR="004A5B2C" w:rsidRDefault="004A5B2C">
      <w:pPr>
        <w:suppressAutoHyphens w:val="0"/>
      </w:pPr>
      <w:r>
        <w:br w:type="page"/>
      </w:r>
    </w:p>
    <w:p w:rsidR="00E41717" w:rsidRDefault="00E41717" w:rsidP="004A5B2C">
      <w:pPr>
        <w:spacing w:after="120"/>
        <w:ind w:left="360"/>
        <w:jc w:val="both"/>
      </w:pPr>
    </w:p>
    <w:p w:rsidR="00DF785B" w:rsidRDefault="00CE3A0C" w:rsidP="00DF785B">
      <w:pPr>
        <w:numPr>
          <w:ilvl w:val="0"/>
          <w:numId w:val="13"/>
        </w:numPr>
        <w:spacing w:after="120"/>
        <w:ind w:left="357"/>
        <w:jc w:val="both"/>
      </w:pPr>
      <w:r>
        <w:t xml:space="preserve">Objednatel </w:t>
      </w:r>
      <w:r w:rsidR="00874AC5">
        <w:t>určí</w:t>
      </w:r>
      <w:r>
        <w:t xml:space="preserve"> místo pro zřízení staveniště </w:t>
      </w:r>
      <w:r w:rsidR="00874AC5">
        <w:t>při předání stavby.</w:t>
      </w:r>
      <w:r>
        <w:t xml:space="preserve"> Zhotovitel tímto bere na vědomí a zavazuje</w:t>
      </w:r>
      <w:r w:rsidR="00081E2C">
        <w:t xml:space="preserve"> se</w:t>
      </w:r>
      <w:r>
        <w:t>, že nebude zřizovat zařízení staveniště na jiném místě</w:t>
      </w:r>
      <w:r w:rsidR="00B73877">
        <w:t>,</w:t>
      </w:r>
      <w:r>
        <w:t xml:space="preserve"> než </w:t>
      </w:r>
      <w:r w:rsidR="00874AC5">
        <w:t>odsouhlasené</w:t>
      </w:r>
      <w:r>
        <w:t xml:space="preserve"> </w:t>
      </w:r>
      <w:r w:rsidR="00874AC5">
        <w:t>při předání staveniště</w:t>
      </w:r>
      <w:r>
        <w:t xml:space="preserve">. </w:t>
      </w:r>
    </w:p>
    <w:p w:rsidR="00514FF3" w:rsidRDefault="00E41717" w:rsidP="005121B5">
      <w:pPr>
        <w:numPr>
          <w:ilvl w:val="0"/>
          <w:numId w:val="13"/>
        </w:numPr>
        <w:ind w:left="357" w:hanging="357"/>
        <w:jc w:val="both"/>
      </w:pPr>
      <w:r>
        <w:t xml:space="preserve">Kontrolou je pověřen pracovník </w:t>
      </w:r>
      <w:proofErr w:type="spellStart"/>
      <w:r>
        <w:t>MěÚ</w:t>
      </w:r>
      <w:proofErr w:type="spellEnd"/>
      <w:r>
        <w:t xml:space="preserve"> Mimoň: </w:t>
      </w:r>
      <w:r w:rsidR="002C70AF">
        <w:tab/>
      </w:r>
    </w:p>
    <w:p w:rsidR="00935DF2" w:rsidRDefault="002C70AF" w:rsidP="00935DF2">
      <w:pPr>
        <w:spacing w:after="120"/>
        <w:ind w:left="357"/>
        <w:jc w:val="both"/>
      </w:pPr>
      <w:r>
        <w:tab/>
      </w:r>
      <w:r w:rsidR="00514FF3" w:rsidRPr="00514FF3">
        <w:t>Ing. Jaroslav Filek, tel. 487 805 092, e-mail</w:t>
      </w:r>
      <w:r w:rsidR="00514FF3">
        <w:rPr>
          <w:color w:val="FF0000"/>
        </w:rPr>
        <w:t xml:space="preserve">: </w:t>
      </w:r>
      <w:hyperlink r:id="rId8" w:history="1">
        <w:r w:rsidR="00514FF3" w:rsidRPr="00BF30F3">
          <w:rPr>
            <w:rStyle w:val="Hypertextovodkaz"/>
          </w:rPr>
          <w:t>filek@mestomimon.cz</w:t>
        </w:r>
      </w:hyperlink>
      <w:r w:rsidR="00514FF3">
        <w:rPr>
          <w:rStyle w:val="Hypertextovodkaz"/>
        </w:rPr>
        <w:tab/>
      </w:r>
      <w:r w:rsidR="00514FF3">
        <w:rPr>
          <w:rStyle w:val="Hypertextovodkaz"/>
        </w:rPr>
        <w:tab/>
      </w:r>
      <w:r w:rsidR="00E41717">
        <w:t xml:space="preserve">Zdeněk Černošek, tel.: 487 805 021, e-mail: </w:t>
      </w:r>
      <w:hyperlink r:id="rId9" w:history="1">
        <w:r w:rsidRPr="002E2407">
          <w:rPr>
            <w:rStyle w:val="Hypertextovodkaz"/>
          </w:rPr>
          <w:t>cernosek@mestomimon.cz</w:t>
        </w:r>
      </w:hyperlink>
      <w:r>
        <w:t xml:space="preserve"> </w:t>
      </w:r>
    </w:p>
    <w:p w:rsidR="00414B50" w:rsidRDefault="00E41717" w:rsidP="0049051F">
      <w:pPr>
        <w:numPr>
          <w:ilvl w:val="0"/>
          <w:numId w:val="13"/>
        </w:numPr>
        <w:ind w:left="357" w:hanging="357"/>
        <w:jc w:val="both"/>
      </w:pPr>
      <w:r w:rsidRPr="00EA571C">
        <w:t>Za zhotovitele je p</w:t>
      </w:r>
      <w:r w:rsidR="00D50A75">
        <w:t>ověřen k jednání s objednatelem</w:t>
      </w:r>
      <w:r w:rsidRPr="00EA571C">
        <w:t>:</w:t>
      </w:r>
    </w:p>
    <w:p w:rsidR="00E41717" w:rsidRDefault="009F0E74" w:rsidP="00414B50">
      <w:pPr>
        <w:spacing w:after="120"/>
        <w:jc w:val="both"/>
      </w:pPr>
      <w:r>
        <w:tab/>
      </w:r>
      <w:r w:rsidR="00874AC5" w:rsidRPr="00874AC5">
        <w:rPr>
          <w:color w:val="FF0000"/>
        </w:rPr>
        <w:t>………………………………………………………………………………</w:t>
      </w:r>
      <w:r w:rsidRPr="00874AC5">
        <w:rPr>
          <w:color w:val="FF0000"/>
        </w:rPr>
        <w:tab/>
      </w:r>
      <w:r w:rsidR="00874AC5" w:rsidRPr="00874AC5">
        <w:rPr>
          <w:color w:val="FF0000"/>
        </w:rPr>
        <w:t>………………………………………………………………………………</w:t>
      </w:r>
    </w:p>
    <w:p w:rsidR="004D28F1" w:rsidRDefault="004D28F1">
      <w:pPr>
        <w:jc w:val="center"/>
        <w:rPr>
          <w:b/>
        </w:rPr>
      </w:pPr>
    </w:p>
    <w:p w:rsidR="004D28F1" w:rsidRDefault="004D28F1">
      <w:pPr>
        <w:jc w:val="center"/>
        <w:rPr>
          <w:b/>
        </w:rPr>
      </w:pPr>
    </w:p>
    <w:p w:rsidR="00E41717" w:rsidRDefault="00E41717">
      <w:pPr>
        <w:jc w:val="center"/>
        <w:rPr>
          <w:b/>
        </w:rPr>
      </w:pPr>
      <w:r>
        <w:rPr>
          <w:b/>
        </w:rPr>
        <w:t>VI.</w:t>
      </w:r>
    </w:p>
    <w:p w:rsidR="00E41717" w:rsidRDefault="00E41717">
      <w:pPr>
        <w:jc w:val="center"/>
        <w:rPr>
          <w:szCs w:val="20"/>
        </w:rPr>
      </w:pPr>
      <w:r>
        <w:rPr>
          <w:b/>
        </w:rPr>
        <w:t>SPLNĚNÍ ZÁVAZKU ZHOTOVITELE</w:t>
      </w:r>
    </w:p>
    <w:p w:rsidR="00E41717" w:rsidRDefault="00E41717">
      <w:pPr>
        <w:jc w:val="both"/>
        <w:rPr>
          <w:szCs w:val="20"/>
        </w:rPr>
      </w:pPr>
    </w:p>
    <w:p w:rsidR="00E41717" w:rsidRDefault="00E41717" w:rsidP="00EB0EE3">
      <w:pPr>
        <w:numPr>
          <w:ilvl w:val="0"/>
          <w:numId w:val="14"/>
        </w:numPr>
        <w:spacing w:after="120"/>
        <w:jc w:val="both"/>
      </w:pPr>
      <w:r>
        <w:t xml:space="preserve">Zhotovitel je povinen alespoň 1 týden předem vyzvat objednatele k předání a převzetí díla. </w:t>
      </w:r>
    </w:p>
    <w:p w:rsidR="00E41717" w:rsidRPr="00CE3A0C" w:rsidRDefault="00E41717" w:rsidP="00EB0EE3">
      <w:pPr>
        <w:numPr>
          <w:ilvl w:val="0"/>
          <w:numId w:val="14"/>
        </w:numPr>
        <w:spacing w:after="120"/>
        <w:jc w:val="both"/>
        <w:rPr>
          <w:szCs w:val="20"/>
        </w:rPr>
      </w:pPr>
      <w:r>
        <w:t>Předání a převzetí se uskuteční v místě plnění. Řádné předání a převzetí, jehož součástí je vytknutí případných vad a nedodělků díla, se zaznamená v zápise o převzetí, který musí být podepsán oprávněnými zástupci obou smluvních stran.</w:t>
      </w:r>
    </w:p>
    <w:p w:rsidR="00E41717" w:rsidRDefault="00E41717">
      <w:pPr>
        <w:jc w:val="both"/>
        <w:rPr>
          <w:szCs w:val="20"/>
        </w:rPr>
      </w:pPr>
    </w:p>
    <w:p w:rsidR="0019602D" w:rsidRDefault="0019602D">
      <w:pPr>
        <w:jc w:val="both"/>
        <w:rPr>
          <w:szCs w:val="20"/>
        </w:rPr>
      </w:pPr>
    </w:p>
    <w:p w:rsidR="00E41717" w:rsidRDefault="00E41717">
      <w:pPr>
        <w:jc w:val="center"/>
        <w:rPr>
          <w:b/>
        </w:rPr>
      </w:pPr>
      <w:r>
        <w:rPr>
          <w:b/>
        </w:rPr>
        <w:t>VII.</w:t>
      </w:r>
    </w:p>
    <w:p w:rsidR="00E41717" w:rsidRDefault="00E41717">
      <w:pPr>
        <w:jc w:val="center"/>
        <w:rPr>
          <w:szCs w:val="20"/>
        </w:rPr>
      </w:pPr>
      <w:r>
        <w:rPr>
          <w:b/>
        </w:rPr>
        <w:t>SMLUVNÍ POKUTY</w:t>
      </w:r>
    </w:p>
    <w:p w:rsidR="00E41717" w:rsidRDefault="00E41717">
      <w:pPr>
        <w:jc w:val="both"/>
        <w:rPr>
          <w:szCs w:val="20"/>
        </w:rPr>
      </w:pPr>
    </w:p>
    <w:p w:rsidR="00E41717" w:rsidRDefault="00E41717" w:rsidP="00EB0EE3">
      <w:pPr>
        <w:numPr>
          <w:ilvl w:val="0"/>
          <w:numId w:val="15"/>
        </w:numPr>
        <w:spacing w:after="120"/>
        <w:jc w:val="both"/>
      </w:pPr>
      <w:r>
        <w:t>Zhotovitel je povinen zaplatit objednateli smluvní pokuty v případě nedodržení povinností vyplývajících z této smlouvy:</w:t>
      </w:r>
    </w:p>
    <w:p w:rsidR="00E41717" w:rsidRDefault="00E41717" w:rsidP="00EB0EE3">
      <w:pPr>
        <w:numPr>
          <w:ilvl w:val="1"/>
          <w:numId w:val="15"/>
        </w:numPr>
        <w:spacing w:after="120"/>
        <w:jc w:val="both"/>
      </w:pPr>
      <w:r>
        <w:t>Pokutu ve výši 0,5% z celkové ceny díla za každý započatý den prodlení s předáním poslední části díla dle bodu III.</w:t>
      </w:r>
    </w:p>
    <w:p w:rsidR="00E41717" w:rsidRDefault="00E41717" w:rsidP="00EB0EE3">
      <w:pPr>
        <w:numPr>
          <w:ilvl w:val="1"/>
          <w:numId w:val="15"/>
        </w:numPr>
        <w:spacing w:after="120"/>
        <w:jc w:val="both"/>
      </w:pPr>
      <w:r>
        <w:t>Za nevyklizení a nepředání staveniště dle bodu V/3 1000,- Kč za každý započatý týden prodlení.</w:t>
      </w:r>
    </w:p>
    <w:p w:rsidR="00E41717" w:rsidRDefault="00E41717" w:rsidP="00EB0EE3">
      <w:pPr>
        <w:numPr>
          <w:ilvl w:val="0"/>
          <w:numId w:val="15"/>
        </w:numPr>
        <w:spacing w:after="120"/>
        <w:jc w:val="both"/>
      </w:pPr>
      <w:r>
        <w:t>Objednatel je povinen zaplatit zhotoviteli smluvní pokuty v případě nedodržení svých povinností, vyplývajících z této smlouvy:</w:t>
      </w:r>
    </w:p>
    <w:p w:rsidR="00E41717" w:rsidRDefault="00E41717" w:rsidP="00EB0EE3">
      <w:pPr>
        <w:numPr>
          <w:ilvl w:val="1"/>
          <w:numId w:val="15"/>
        </w:numPr>
        <w:spacing w:after="120"/>
        <w:jc w:val="both"/>
        <w:rPr>
          <w:b/>
          <w:szCs w:val="20"/>
        </w:rPr>
      </w:pPr>
      <w:r>
        <w:t>Za každý den prodlení s platbami dle bodu II. ve výši 0,05% z fa</w:t>
      </w:r>
      <w:r w:rsidR="004A5B2C">
        <w:t>kturované částky.</w:t>
      </w:r>
    </w:p>
    <w:p w:rsidR="004A5B2C" w:rsidRDefault="004A5B2C">
      <w:pPr>
        <w:suppressAutoHyphens w:val="0"/>
        <w:rPr>
          <w:b/>
          <w:szCs w:val="20"/>
        </w:rPr>
      </w:pPr>
      <w:r>
        <w:rPr>
          <w:b/>
          <w:szCs w:val="20"/>
        </w:rPr>
        <w:br w:type="page"/>
      </w:r>
    </w:p>
    <w:p w:rsidR="00E41717" w:rsidRDefault="00E41717" w:rsidP="00B73877">
      <w:pPr>
        <w:jc w:val="both"/>
        <w:rPr>
          <w:b/>
          <w:szCs w:val="20"/>
        </w:rPr>
      </w:pPr>
    </w:p>
    <w:p w:rsidR="002246C1" w:rsidRDefault="002246C1" w:rsidP="00B73877">
      <w:pPr>
        <w:jc w:val="both"/>
        <w:rPr>
          <w:b/>
          <w:szCs w:val="20"/>
        </w:rPr>
      </w:pPr>
    </w:p>
    <w:p w:rsidR="00E41717" w:rsidRDefault="00E41717">
      <w:pPr>
        <w:jc w:val="center"/>
        <w:rPr>
          <w:b/>
        </w:rPr>
      </w:pPr>
      <w:r>
        <w:rPr>
          <w:b/>
        </w:rPr>
        <w:t>VIII.</w:t>
      </w:r>
    </w:p>
    <w:p w:rsidR="00E41717" w:rsidRDefault="00E41717">
      <w:pPr>
        <w:jc w:val="center"/>
        <w:rPr>
          <w:szCs w:val="20"/>
        </w:rPr>
      </w:pPr>
      <w:r>
        <w:rPr>
          <w:b/>
        </w:rPr>
        <w:t>OSTATNÍ UJEDNÁNÍ</w:t>
      </w:r>
    </w:p>
    <w:p w:rsidR="00E41717" w:rsidRDefault="00E41717">
      <w:pPr>
        <w:rPr>
          <w:szCs w:val="20"/>
        </w:rPr>
      </w:pPr>
    </w:p>
    <w:p w:rsidR="00CE3A0C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Obsah této smlouvy je možné změnit nebo doplnit pouze písemným dodatkem odsouhlaseným oběma smluvními stranami.</w:t>
      </w:r>
    </w:p>
    <w:p w:rsidR="00CE3A0C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Smluvní strany mohou od smlouvy odstoupit po vzájemné dohodě do 7 dnů před započetím prací a to písemnou formou.</w:t>
      </w:r>
    </w:p>
    <w:p w:rsidR="00CE3A0C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Pokud budou práce na díle již zahájeny, zhotovitel se zavazuje práce dokončit sám nebo zajistí dokončení u jiné odborně způsobilé firmy. V tom případě zůstává za splnění předmětu díla odpovědný.</w:t>
      </w:r>
    </w:p>
    <w:p w:rsidR="00CE3A0C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Plnou odpovědnost přebírá zhotovitel i za škody, které by z důvodu přerušení nebo nedokončení prací ze strany zhotovitele vznikly.</w:t>
      </w:r>
    </w:p>
    <w:p w:rsidR="00CE3A0C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Zhotovitel byl seznámen s požadavky orgánů ochrany přírody ve věci ochrany vzrostlých parkových stromů při provádění stavebních prací. Odstranění stromů (dřevin) majících negativní vliv na budoucí stabilitu ohradní zdi zajistil objednatel na vlastní náklady v souladu se zákonem č. 144/1992 Sb., o ochraně přírody a krajiny §8 a vyhláškou č.189/2013 Sb., o ochraně dřevin a povolování jejich kácení v platném znění.</w:t>
      </w:r>
    </w:p>
    <w:p w:rsidR="00CE3A0C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Vzniknou-li požadavky na další zásahy do rostoucích dřevin je oprávněným v této věci pouze objednatel, který v případě oprávněnosti požadavku zajistí na své náklady provedení zásahu v souladu s platnou legislativou.</w:t>
      </w:r>
    </w:p>
    <w:p w:rsidR="00CE3A0C" w:rsidRDefault="00CE3A0C" w:rsidP="004A5B2C">
      <w:pPr>
        <w:numPr>
          <w:ilvl w:val="0"/>
          <w:numId w:val="16"/>
        </w:numPr>
        <w:ind w:left="351" w:hanging="357"/>
        <w:jc w:val="both"/>
      </w:pPr>
      <w:r w:rsidRPr="00514FF3">
        <w:t>Objednatel (investor) má dle zákona č. 20/1987 Sb. O státní památkové péči povinnost oznámit zahájení výkopů – zemních prací archeologickému pracovišti Vlastivědného muzea v České Lípě. Případné náklady spojené s požadavky pracovníků Vlastivědného muzea v České Lípě archeologického pracoviště hradí v plném rozsahu objednatel.</w:t>
      </w:r>
    </w:p>
    <w:p w:rsidR="004A5B2C" w:rsidRDefault="004A5B2C" w:rsidP="004A5B2C">
      <w:pPr>
        <w:spacing w:after="120"/>
        <w:ind w:left="357"/>
        <w:jc w:val="both"/>
      </w:pPr>
      <w:r>
        <w:t>Oznámení objednatel provede na základě písemného vyzvání zhotovitele, kdy zhotovitel vypracuje přesný harmonogram výkopových prací a na dobu nezbytně nutnou, kterou potřebuje úřad památkové péče k ohledání provedených výkopů, přeruší zemní práce a nebude manipulovat s vykopanou zeminou. Po provedení prohlídky vykopané zeminy a výkopů pracovníky památkové péče bude možné pokračovat v díle, za předpokladu, že úřad památkové péče dá souhlasné stanovisko k pokračování zemních prací na zakázce.</w:t>
      </w:r>
    </w:p>
    <w:p w:rsidR="00CE3A0C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Smlouva nabývá platnosti a účinnosti současným podpisem oprávněných zástupců obou smluvních stran.</w:t>
      </w:r>
    </w:p>
    <w:p w:rsidR="00CE3A0C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Obě strany prohlašují, že obsahu smlouvy rozumí, že odpovídá jejich svobodné vůli. Byla uzavřena dobrovolně, nikoliv v tísni což stvrzují vlastnoručními podpisy.</w:t>
      </w:r>
    </w:p>
    <w:p w:rsidR="006B390D" w:rsidRDefault="00CE3A0C" w:rsidP="00CE3A0C">
      <w:pPr>
        <w:numPr>
          <w:ilvl w:val="0"/>
          <w:numId w:val="16"/>
        </w:numPr>
        <w:spacing w:after="120"/>
        <w:ind w:left="357"/>
        <w:jc w:val="both"/>
      </w:pPr>
      <w:r>
        <w:t>Smlouva se vyhotovuje ve čtyřech stejnopisech, z nichž každá ze smluvních stran obdrží dvě vyhotovení. Každý z výtisků má platnost originálu</w:t>
      </w:r>
      <w:r w:rsidR="006B390D">
        <w:t>.</w:t>
      </w:r>
    </w:p>
    <w:p w:rsidR="006B390D" w:rsidRDefault="006B390D">
      <w:pPr>
        <w:suppressAutoHyphens w:val="0"/>
      </w:pPr>
      <w:r>
        <w:br w:type="page"/>
      </w:r>
    </w:p>
    <w:p w:rsidR="00CE3A0C" w:rsidRDefault="00CE3A0C" w:rsidP="006B390D">
      <w:pPr>
        <w:spacing w:after="120"/>
        <w:ind w:left="357"/>
        <w:jc w:val="both"/>
      </w:pPr>
    </w:p>
    <w:p w:rsidR="0019602D" w:rsidRDefault="0019602D">
      <w:pPr>
        <w:rPr>
          <w:szCs w:val="20"/>
        </w:rPr>
      </w:pPr>
    </w:p>
    <w:p w:rsidR="00E41717" w:rsidRDefault="00E41717">
      <w:pPr>
        <w:rPr>
          <w:szCs w:val="20"/>
        </w:rPr>
      </w:pPr>
      <w:r>
        <w:rPr>
          <w:szCs w:val="20"/>
        </w:rPr>
        <w:t>Smlouva byla schválena usnesením č. R1</w:t>
      </w:r>
      <w:r w:rsidR="00AF4DB0">
        <w:rPr>
          <w:szCs w:val="20"/>
        </w:rPr>
        <w:t>9</w:t>
      </w:r>
      <w:r>
        <w:rPr>
          <w:szCs w:val="20"/>
        </w:rPr>
        <w:t xml:space="preserve">/ ……. </w:t>
      </w:r>
      <w:proofErr w:type="gramStart"/>
      <w:r>
        <w:rPr>
          <w:szCs w:val="20"/>
        </w:rPr>
        <w:t>na</w:t>
      </w:r>
      <w:proofErr w:type="gramEnd"/>
      <w:r>
        <w:rPr>
          <w:szCs w:val="20"/>
        </w:rPr>
        <w:t xml:space="preserve"> je</w:t>
      </w:r>
      <w:r w:rsidR="004013B3">
        <w:rPr>
          <w:szCs w:val="20"/>
        </w:rPr>
        <w:t>dnání Rady města Mimoň dne …..……</w:t>
      </w:r>
    </w:p>
    <w:p w:rsidR="00E41717" w:rsidRDefault="00E41717">
      <w:pPr>
        <w:rPr>
          <w:szCs w:val="20"/>
        </w:rPr>
      </w:pPr>
    </w:p>
    <w:p w:rsidR="004D28F1" w:rsidRDefault="004D28F1">
      <w:pPr>
        <w:rPr>
          <w:szCs w:val="20"/>
        </w:rPr>
      </w:pPr>
    </w:p>
    <w:p w:rsidR="005C611C" w:rsidRPr="005C611C" w:rsidRDefault="00514FF3">
      <w:pPr>
        <w:rPr>
          <w:szCs w:val="20"/>
          <w:u w:val="single"/>
        </w:rPr>
      </w:pPr>
      <w:r w:rsidRPr="005C611C">
        <w:rPr>
          <w:szCs w:val="20"/>
          <w:u w:val="single"/>
        </w:rPr>
        <w:t>Přílohy:</w:t>
      </w:r>
    </w:p>
    <w:p w:rsidR="00E41717" w:rsidRDefault="00514FF3">
      <w:pPr>
        <w:rPr>
          <w:szCs w:val="20"/>
        </w:rPr>
      </w:pPr>
      <w:r>
        <w:rPr>
          <w:szCs w:val="20"/>
        </w:rPr>
        <w:t>1.</w:t>
      </w:r>
      <w:r w:rsidR="00CE3A0C">
        <w:rPr>
          <w:szCs w:val="20"/>
        </w:rPr>
        <w:t xml:space="preserve"> </w:t>
      </w:r>
      <w:r w:rsidR="005C611C">
        <w:rPr>
          <w:szCs w:val="20"/>
        </w:rPr>
        <w:t>Položkový rozpoč</w:t>
      </w:r>
      <w:r>
        <w:rPr>
          <w:szCs w:val="20"/>
        </w:rPr>
        <w:t>et na provedení díla</w:t>
      </w:r>
    </w:p>
    <w:p w:rsidR="00CE3A0C" w:rsidRDefault="00CE3A0C" w:rsidP="00CE3A0C">
      <w:pPr>
        <w:rPr>
          <w:szCs w:val="20"/>
        </w:rPr>
      </w:pPr>
      <w:r w:rsidRPr="005C611C">
        <w:rPr>
          <w:szCs w:val="20"/>
        </w:rPr>
        <w:t>2.</w:t>
      </w:r>
      <w:r>
        <w:rPr>
          <w:szCs w:val="20"/>
        </w:rPr>
        <w:t xml:space="preserve"> </w:t>
      </w:r>
      <w:r w:rsidR="0026249A">
        <w:rPr>
          <w:szCs w:val="20"/>
        </w:rPr>
        <w:t>Příloha ke Smlouvě o dílo</w:t>
      </w:r>
    </w:p>
    <w:p w:rsidR="004D28F1" w:rsidRPr="00FD53F7" w:rsidRDefault="004D28F1" w:rsidP="005C611C">
      <w:pPr>
        <w:rPr>
          <w:sz w:val="22"/>
          <w:szCs w:val="22"/>
        </w:rPr>
      </w:pPr>
    </w:p>
    <w:p w:rsidR="004D28F1" w:rsidRPr="00FD53F7" w:rsidRDefault="004D28F1" w:rsidP="005C611C">
      <w:pPr>
        <w:rPr>
          <w:sz w:val="22"/>
          <w:szCs w:val="22"/>
        </w:rPr>
      </w:pPr>
    </w:p>
    <w:p w:rsidR="00B73877" w:rsidRPr="00FD53F7" w:rsidRDefault="00B73877" w:rsidP="005C611C">
      <w:pPr>
        <w:rPr>
          <w:sz w:val="22"/>
          <w:szCs w:val="22"/>
        </w:rPr>
      </w:pPr>
    </w:p>
    <w:p w:rsidR="00E41717" w:rsidRPr="00E533A9" w:rsidRDefault="00B73877" w:rsidP="00B73877">
      <w:r>
        <w:t>V Mimoni dne</w:t>
      </w:r>
      <w:r w:rsidR="00E41717">
        <w:t>:</w:t>
      </w:r>
      <w:r w:rsidR="0026249A">
        <w:t xml:space="preserve"> ……………</w:t>
      </w:r>
      <w:r w:rsidR="007C7F86">
        <w:tab/>
      </w:r>
      <w:r w:rsidR="007C7F86">
        <w:tab/>
      </w:r>
      <w:r w:rsidR="007C7F86">
        <w:tab/>
      </w:r>
      <w:r w:rsidR="007C7F86">
        <w:tab/>
      </w:r>
      <w:r w:rsidR="007C7F86">
        <w:tab/>
      </w:r>
      <w:r w:rsidR="00E41717" w:rsidRPr="00E533A9">
        <w:t xml:space="preserve">V </w:t>
      </w:r>
      <w:r w:rsidR="0026249A">
        <w:t>………………………</w:t>
      </w:r>
      <w:proofErr w:type="gramStart"/>
      <w:r w:rsidR="0026249A">
        <w:t>…..</w:t>
      </w:r>
      <w:proofErr w:type="gramEnd"/>
    </w:p>
    <w:p w:rsidR="00E41717" w:rsidRDefault="00E41717"/>
    <w:p w:rsidR="00FD53F7" w:rsidRPr="00E533A9" w:rsidRDefault="00FD53F7"/>
    <w:p w:rsidR="00E41717" w:rsidRDefault="00E41717">
      <w:pPr>
        <w:rPr>
          <w:szCs w:val="20"/>
        </w:rPr>
      </w:pPr>
    </w:p>
    <w:p w:rsidR="00E41717" w:rsidRDefault="00E41717">
      <w:pPr>
        <w:rPr>
          <w:szCs w:val="20"/>
        </w:rPr>
      </w:pPr>
    </w:p>
    <w:p w:rsidR="00E41717" w:rsidRDefault="00E41717">
      <w:pPr>
        <w:rPr>
          <w:szCs w:val="20"/>
        </w:rPr>
      </w:pPr>
    </w:p>
    <w:p w:rsidR="00E41717" w:rsidRDefault="00E41717" w:rsidP="00B73877">
      <w:r>
        <w:t>………………………</w:t>
      </w:r>
      <w:r w:rsidR="002246C1">
        <w:t>………….</w:t>
      </w:r>
      <w:r w:rsidR="002246C1">
        <w:tab/>
      </w:r>
      <w:r w:rsidR="002246C1">
        <w:tab/>
      </w:r>
      <w:r w:rsidR="002246C1">
        <w:tab/>
      </w:r>
      <w:r>
        <w:t>……………………………….</w:t>
      </w:r>
    </w:p>
    <w:p w:rsidR="00A219A0" w:rsidRDefault="00E41717" w:rsidP="00B73877">
      <w:pPr>
        <w:ind w:firstLine="708"/>
      </w:pPr>
      <w:r>
        <w:t>OBJEDN</w:t>
      </w:r>
      <w:r w:rsidR="00B73877">
        <w:t>ATEL</w:t>
      </w:r>
      <w:r w:rsidR="00B73877">
        <w:tab/>
      </w:r>
      <w:r w:rsidR="00B73877">
        <w:tab/>
      </w:r>
      <w:r w:rsidR="00B73877">
        <w:tab/>
      </w:r>
      <w:r w:rsidR="00B73877">
        <w:tab/>
      </w:r>
      <w:r w:rsidR="00B73877">
        <w:tab/>
      </w:r>
      <w:r w:rsidR="00A219A0">
        <w:t xml:space="preserve">ZHOTOVITEL </w:t>
      </w:r>
    </w:p>
    <w:p w:rsidR="00E41717" w:rsidRDefault="00AF4DB0" w:rsidP="00B73877">
      <w:r>
        <w:t>Petr Král</w:t>
      </w:r>
      <w:r w:rsidR="007C7F86">
        <w:t xml:space="preserve"> – starosta</w:t>
      </w:r>
      <w:r w:rsidR="002246C1">
        <w:t xml:space="preserve"> města</w:t>
      </w:r>
      <w:r w:rsidR="007C7F86">
        <w:tab/>
      </w:r>
      <w:r w:rsidR="007C7F86">
        <w:tab/>
      </w:r>
      <w:r w:rsidR="007C7F86">
        <w:tab/>
      </w:r>
      <w:r w:rsidR="00A219A0">
        <w:t xml:space="preserve"> </w:t>
      </w:r>
    </w:p>
    <w:sectPr w:rsidR="00E417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BDC" w:rsidRDefault="00091BDC">
      <w:r>
        <w:separator/>
      </w:r>
    </w:p>
  </w:endnote>
  <w:endnote w:type="continuationSeparator" w:id="0">
    <w:p w:rsidR="00091BDC" w:rsidRDefault="00091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B4" w:rsidRDefault="006611B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717" w:rsidRDefault="00AE2FA2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118745" simplePos="0" relativeHeight="251657728" behindDoc="0" locked="0" layoutInCell="1" allowOverlap="1">
              <wp:simplePos x="0" y="0"/>
              <wp:positionH relativeFrom="column">
                <wp:posOffset>-68580</wp:posOffset>
              </wp:positionH>
              <wp:positionV relativeFrom="paragraph">
                <wp:posOffset>635</wp:posOffset>
              </wp:positionV>
              <wp:extent cx="5897245" cy="362585"/>
              <wp:effectExtent l="7620" t="635" r="635" b="8255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97245" cy="3625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108" w:type="dxa"/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4050"/>
                            <w:gridCol w:w="1188"/>
                            <w:gridCol w:w="4050"/>
                          </w:tblGrid>
                          <w:tr w:rsidR="00E41717">
                            <w:trPr>
                              <w:trHeight w:val="151"/>
                            </w:trPr>
                            <w:tc>
                              <w:tcPr>
                                <w:tcW w:w="4050" w:type="dxa"/>
                                <w:tcBorders>
                                  <w:bottom w:val="single" w:sz="4" w:space="0" w:color="808080"/>
                                </w:tcBorders>
                                <w:shd w:val="clear" w:color="auto" w:fill="auto"/>
                              </w:tcPr>
                              <w:p w:rsidR="00E41717" w:rsidRDefault="00E41717">
                                <w:pPr>
                                  <w:pStyle w:val="Zhlav"/>
                                  <w:snapToGrid w:val="0"/>
                                  <w:rPr>
                                    <w:rFonts w:ascii="Cambria" w:hAnsi="Cambria" w:cs="Cambria"/>
                                    <w:b/>
                                    <w:bCs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88" w:type="dxa"/>
                                <w:vMerge w:val="restart"/>
                                <w:shd w:val="clear" w:color="auto" w:fill="auto"/>
                                <w:vAlign w:val="center"/>
                              </w:tcPr>
                              <w:p w:rsidR="00E41717" w:rsidRDefault="00E41717">
                                <w:pPr>
                                  <w:pStyle w:val="Bezmezer"/>
                                  <w:rPr>
                                    <w:rFonts w:ascii="Cambria" w:hAnsi="Cambria" w:cs="Cambria"/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rFonts w:ascii="Cambria" w:hAnsi="Cambria" w:cs="Cambria"/>
                                    <w:b/>
                                    <w:bCs/>
                                  </w:rPr>
                                  <w:t xml:space="preserve">Stránka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6611B4"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4050" w:type="dxa"/>
                                <w:tcBorders>
                                  <w:bottom w:val="single" w:sz="4" w:space="0" w:color="808080"/>
                                </w:tcBorders>
                                <w:shd w:val="clear" w:color="auto" w:fill="auto"/>
                              </w:tcPr>
                              <w:p w:rsidR="00E41717" w:rsidRDefault="00E41717">
                                <w:pPr>
                                  <w:pStyle w:val="Zhlav"/>
                                  <w:snapToGrid w:val="0"/>
                                  <w:rPr>
                                    <w:rFonts w:ascii="Cambria" w:hAnsi="Cambria" w:cs="Cambria"/>
                                    <w:b/>
                                    <w:bCs/>
                                  </w:rPr>
                                </w:pPr>
                              </w:p>
                            </w:tc>
                          </w:tr>
                          <w:tr w:rsidR="00E41717">
                            <w:trPr>
                              <w:trHeight w:val="150"/>
                            </w:trPr>
                            <w:tc>
                              <w:tcPr>
                                <w:tcW w:w="4050" w:type="dxa"/>
                                <w:tcBorders>
                                  <w:top w:val="single" w:sz="4" w:space="0" w:color="808080"/>
                                </w:tcBorders>
                                <w:shd w:val="clear" w:color="auto" w:fill="auto"/>
                              </w:tcPr>
                              <w:p w:rsidR="00E41717" w:rsidRDefault="00E41717">
                                <w:pPr>
                                  <w:pStyle w:val="Zhlav"/>
                                  <w:snapToGrid w:val="0"/>
                                  <w:rPr>
                                    <w:rFonts w:ascii="Cambria" w:hAnsi="Cambria" w:cs="Cambria"/>
                                    <w:b/>
                                    <w:bCs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88" w:type="dxa"/>
                                <w:vMerge/>
                                <w:shd w:val="clear" w:color="auto" w:fill="auto"/>
                              </w:tcPr>
                              <w:p w:rsidR="00E41717" w:rsidRDefault="00E41717">
                                <w:pPr>
                                  <w:pStyle w:val="Zhlav"/>
                                  <w:snapToGrid w:val="0"/>
                                  <w:jc w:val="center"/>
                                  <w:rPr>
                                    <w:rFonts w:ascii="Cambria" w:hAnsi="Cambria" w:cs="Cambria"/>
                                    <w:b/>
                                    <w:bCs/>
                                  </w:rPr>
                                </w:pPr>
                              </w:p>
                            </w:tc>
                            <w:tc>
                              <w:tcPr>
                                <w:tcW w:w="4050" w:type="dxa"/>
                                <w:tcBorders>
                                  <w:top w:val="single" w:sz="4" w:space="0" w:color="808080"/>
                                </w:tcBorders>
                                <w:shd w:val="clear" w:color="auto" w:fill="auto"/>
                              </w:tcPr>
                              <w:p w:rsidR="00E41717" w:rsidRDefault="00E41717">
                                <w:pPr>
                                  <w:pStyle w:val="Zhlav"/>
                                  <w:snapToGrid w:val="0"/>
                                  <w:rPr>
                                    <w:rFonts w:ascii="Cambria" w:hAnsi="Cambria" w:cs="Cambria"/>
                                    <w:b/>
                                    <w:bCs/>
                                  </w:rPr>
                                </w:pPr>
                              </w:p>
                            </w:tc>
                          </w:tr>
                        </w:tbl>
                        <w:p w:rsidR="00E41717" w:rsidRDefault="00E41717"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.4pt;margin-top:.05pt;width:464.35pt;height:28.55pt;z-index:251657728;visibility:visible;mso-wrap-style:square;mso-width-percent:0;mso-height-percent:0;mso-wrap-distance-left:0;mso-wrap-distance-top:0;mso-wrap-distance-right:9.3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" stroked="f">
              <v:fill opacity="0"/>
              <v:textbox inset="0,0,0,0">
                <w:txbxContent>
                  <w:tbl>
                    <w:tblPr>
                      <w:tblW w:w="0" w:type="auto"/>
                      <w:tblInd w:w="108" w:type="dxa"/>
                      <w:tblLayout w:type="fixed"/>
                      <w:tblLook w:val="0000" w:firstRow="0" w:lastRow="0" w:firstColumn="0" w:lastColumn="0" w:noHBand="0" w:noVBand="0"/>
                    </w:tblPr>
                    <w:tblGrid>
                      <w:gridCol w:w="4050"/>
                      <w:gridCol w:w="1188"/>
                      <w:gridCol w:w="4050"/>
                    </w:tblGrid>
                    <w:tr w:rsidR="00E41717">
                      <w:trPr>
                        <w:trHeight w:val="151"/>
                      </w:trPr>
                      <w:tc>
                        <w:tcPr>
                          <w:tcW w:w="4050" w:type="dxa"/>
                          <w:tcBorders>
                            <w:bottom w:val="single" w:sz="4" w:space="0" w:color="808080"/>
                          </w:tcBorders>
                          <w:shd w:val="clear" w:color="auto" w:fill="auto"/>
                        </w:tcPr>
                        <w:p w:rsidR="00E41717" w:rsidRDefault="00E41717">
                          <w:pPr>
                            <w:pStyle w:val="Zhlav"/>
                            <w:snapToGrid w:val="0"/>
                            <w:rPr>
                              <w:rFonts w:ascii="Cambria" w:hAnsi="Cambria" w:cs="Cambria"/>
                              <w:b/>
                              <w:bCs/>
                            </w:rPr>
                          </w:pPr>
                        </w:p>
                      </w:tc>
                      <w:tc>
                        <w:tcPr>
                          <w:tcW w:w="1188" w:type="dxa"/>
                          <w:vMerge w:val="restart"/>
                          <w:shd w:val="clear" w:color="auto" w:fill="auto"/>
                          <w:vAlign w:val="center"/>
                        </w:tcPr>
                        <w:p w:rsidR="00E41717" w:rsidRDefault="00E41717">
                          <w:pPr>
                            <w:pStyle w:val="Bezmezer"/>
                            <w:rPr>
                              <w:rFonts w:ascii="Cambria" w:hAnsi="Cambria" w:cs="Cambria"/>
                              <w:b/>
                              <w:bCs/>
                            </w:rPr>
                          </w:pPr>
                          <w:r>
                            <w:rPr>
                              <w:rFonts w:ascii="Cambria" w:hAnsi="Cambria" w:cs="Cambria"/>
                              <w:b/>
                              <w:bCs/>
                            </w:rPr>
                            <w:t xml:space="preserve">Stránka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611B4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c>
                      <w:tc>
                        <w:tcPr>
                          <w:tcW w:w="4050" w:type="dxa"/>
                          <w:tcBorders>
                            <w:bottom w:val="single" w:sz="4" w:space="0" w:color="808080"/>
                          </w:tcBorders>
                          <w:shd w:val="clear" w:color="auto" w:fill="auto"/>
                        </w:tcPr>
                        <w:p w:rsidR="00E41717" w:rsidRDefault="00E41717">
                          <w:pPr>
                            <w:pStyle w:val="Zhlav"/>
                            <w:snapToGrid w:val="0"/>
                            <w:rPr>
                              <w:rFonts w:ascii="Cambria" w:hAnsi="Cambria" w:cs="Cambria"/>
                              <w:b/>
                              <w:bCs/>
                            </w:rPr>
                          </w:pPr>
                        </w:p>
                      </w:tc>
                    </w:tr>
                    <w:tr w:rsidR="00E41717">
                      <w:trPr>
                        <w:trHeight w:val="150"/>
                      </w:trPr>
                      <w:tc>
                        <w:tcPr>
                          <w:tcW w:w="4050" w:type="dxa"/>
                          <w:tcBorders>
                            <w:top w:val="single" w:sz="4" w:space="0" w:color="808080"/>
                          </w:tcBorders>
                          <w:shd w:val="clear" w:color="auto" w:fill="auto"/>
                        </w:tcPr>
                        <w:p w:rsidR="00E41717" w:rsidRDefault="00E41717">
                          <w:pPr>
                            <w:pStyle w:val="Zhlav"/>
                            <w:snapToGrid w:val="0"/>
                            <w:rPr>
                              <w:rFonts w:ascii="Cambria" w:hAnsi="Cambria" w:cs="Cambria"/>
                              <w:b/>
                              <w:bCs/>
                            </w:rPr>
                          </w:pPr>
                        </w:p>
                      </w:tc>
                      <w:tc>
                        <w:tcPr>
                          <w:tcW w:w="1188" w:type="dxa"/>
                          <w:vMerge/>
                          <w:shd w:val="clear" w:color="auto" w:fill="auto"/>
                        </w:tcPr>
                        <w:p w:rsidR="00E41717" w:rsidRDefault="00E41717">
                          <w:pPr>
                            <w:pStyle w:val="Zhlav"/>
                            <w:snapToGrid w:val="0"/>
                            <w:jc w:val="center"/>
                            <w:rPr>
                              <w:rFonts w:ascii="Cambria" w:hAnsi="Cambria" w:cs="Cambria"/>
                              <w:b/>
                              <w:bCs/>
                            </w:rPr>
                          </w:pPr>
                        </w:p>
                      </w:tc>
                      <w:tc>
                        <w:tcPr>
                          <w:tcW w:w="4050" w:type="dxa"/>
                          <w:tcBorders>
                            <w:top w:val="single" w:sz="4" w:space="0" w:color="808080"/>
                          </w:tcBorders>
                          <w:shd w:val="clear" w:color="auto" w:fill="auto"/>
                        </w:tcPr>
                        <w:p w:rsidR="00E41717" w:rsidRDefault="00E41717">
                          <w:pPr>
                            <w:pStyle w:val="Zhlav"/>
                            <w:snapToGrid w:val="0"/>
                            <w:rPr>
                              <w:rFonts w:ascii="Cambria" w:hAnsi="Cambria" w:cs="Cambria"/>
                              <w:b/>
                              <w:bCs/>
                            </w:rPr>
                          </w:pPr>
                        </w:p>
                      </w:tc>
                    </w:tr>
                  </w:tbl>
                  <w:p w:rsidR="00E41717" w:rsidRDefault="00E41717">
                    <w: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B4" w:rsidRDefault="006611B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BDC" w:rsidRDefault="00091BDC">
      <w:r>
        <w:separator/>
      </w:r>
    </w:p>
  </w:footnote>
  <w:footnote w:type="continuationSeparator" w:id="0">
    <w:p w:rsidR="00091BDC" w:rsidRDefault="00091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B4" w:rsidRDefault="006611B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3A9" w:rsidRDefault="00E533A9">
    <w:pPr>
      <w:pStyle w:val="Zhlav"/>
    </w:pPr>
    <w:bookmarkStart w:id="0" w:name="_GoBack"/>
    <w:bookmarkEnd w:id="0"/>
    <w:r>
      <w:rPr>
        <w:noProof/>
        <w:lang w:eastAsia="cs-CZ"/>
      </w:rPr>
      <w:drawing>
        <wp:inline distT="0" distB="0" distL="0" distR="0" wp14:anchorId="46BD3E0D" wp14:editId="65025ACD">
          <wp:extent cx="748146" cy="748146"/>
          <wp:effectExtent l="0" t="0" r="0" b="0"/>
          <wp:docPr id="2" name="Obrázek 2" descr="znak m&amp;ecaron;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&amp;ecaron;s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22" cy="7480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B4" w:rsidRDefault="006611B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"/>
      <w:lvlJc w:val="left"/>
      <w:pPr>
        <w:tabs>
          <w:tab w:val="num" w:pos="0"/>
        </w:tabs>
        <w:ind w:left="7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14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50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66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2226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946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666" w:hanging="360"/>
      </w:pPr>
      <w:rPr>
        <w:rFonts w:ascii="Symbol" w:hAnsi="Symbol" w:cs="Symbol" w:hint="default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</w:abstractNum>
  <w:abstractNum w:abstractNumId="5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Cs/>
        <w:i w:val="0"/>
        <w:szCs w:val="20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</w:abstractNum>
  <w:abstractNum w:abstractNumId="7">
    <w:nsid w:val="00000008"/>
    <w:multiLevelType w:val="multi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/>
        <w:color w:val="auto"/>
        <w:szCs w:val="20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/>
        <w:color w:val="auto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A0"/>
    <w:rsid w:val="00027196"/>
    <w:rsid w:val="00033330"/>
    <w:rsid w:val="000606A5"/>
    <w:rsid w:val="00070CAD"/>
    <w:rsid w:val="00081E2C"/>
    <w:rsid w:val="00091BDC"/>
    <w:rsid w:val="0012739B"/>
    <w:rsid w:val="0019602D"/>
    <w:rsid w:val="002246C1"/>
    <w:rsid w:val="00247177"/>
    <w:rsid w:val="0026249A"/>
    <w:rsid w:val="002C70AF"/>
    <w:rsid w:val="002C7840"/>
    <w:rsid w:val="003412FD"/>
    <w:rsid w:val="004013B3"/>
    <w:rsid w:val="00414B50"/>
    <w:rsid w:val="00416DC6"/>
    <w:rsid w:val="0049051F"/>
    <w:rsid w:val="004A5B2C"/>
    <w:rsid w:val="004D28F1"/>
    <w:rsid w:val="005121B5"/>
    <w:rsid w:val="00514FF3"/>
    <w:rsid w:val="0055581C"/>
    <w:rsid w:val="005C611C"/>
    <w:rsid w:val="006611B4"/>
    <w:rsid w:val="006A085B"/>
    <w:rsid w:val="006A47A3"/>
    <w:rsid w:val="006B390D"/>
    <w:rsid w:val="00761D98"/>
    <w:rsid w:val="007C7F86"/>
    <w:rsid w:val="0082571E"/>
    <w:rsid w:val="00874AC5"/>
    <w:rsid w:val="008D7A5F"/>
    <w:rsid w:val="008F1881"/>
    <w:rsid w:val="00935DF2"/>
    <w:rsid w:val="009538E4"/>
    <w:rsid w:val="0095597F"/>
    <w:rsid w:val="009B1D84"/>
    <w:rsid w:val="009D335D"/>
    <w:rsid w:val="009F0E74"/>
    <w:rsid w:val="00A219A0"/>
    <w:rsid w:val="00A32349"/>
    <w:rsid w:val="00A74D4D"/>
    <w:rsid w:val="00AE2FA2"/>
    <w:rsid w:val="00AF4DB0"/>
    <w:rsid w:val="00B73877"/>
    <w:rsid w:val="00BD27B6"/>
    <w:rsid w:val="00BF6F65"/>
    <w:rsid w:val="00CE3A0C"/>
    <w:rsid w:val="00D03BAC"/>
    <w:rsid w:val="00D309BD"/>
    <w:rsid w:val="00D50A75"/>
    <w:rsid w:val="00D8000A"/>
    <w:rsid w:val="00D80120"/>
    <w:rsid w:val="00DF488C"/>
    <w:rsid w:val="00DF785B"/>
    <w:rsid w:val="00E20B24"/>
    <w:rsid w:val="00E41717"/>
    <w:rsid w:val="00E533A9"/>
    <w:rsid w:val="00EA571C"/>
    <w:rsid w:val="00EB0EE3"/>
    <w:rsid w:val="00F664EF"/>
    <w:rsid w:val="00F7115A"/>
    <w:rsid w:val="00F776F6"/>
    <w:rsid w:val="00FD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rFonts w:eastAsia="Arial Unicode MS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szCs w:val="20"/>
    </w:rPr>
  </w:style>
  <w:style w:type="character" w:customStyle="1" w:styleId="WW8Num3z0">
    <w:name w:val="WW8Num3z0"/>
    <w:rPr>
      <w:szCs w:val="20"/>
    </w:rPr>
  </w:style>
  <w:style w:type="character" w:customStyle="1" w:styleId="WW8Num4z0">
    <w:name w:val="WW8Num4z0"/>
    <w:rPr>
      <w:szCs w:val="20"/>
    </w:rPr>
  </w:style>
  <w:style w:type="character" w:customStyle="1" w:styleId="WW8Num5z0">
    <w:name w:val="WW8Num5z0"/>
    <w:rPr>
      <w:bCs/>
      <w:i w:val="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szCs w:val="20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szCs w:val="20"/>
    </w:rPr>
  </w:style>
  <w:style w:type="character" w:customStyle="1" w:styleId="WW8Num10z1">
    <w:name w:val="WW8Num10z1"/>
    <w:rPr>
      <w:szCs w:val="2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  <w:color w:val="auto"/>
      <w:szCs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b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</w:style>
  <w:style w:type="character" w:customStyle="1" w:styleId="ZhlavChar">
    <w:name w:val="Záhlaví Char"/>
    <w:rPr>
      <w:sz w:val="24"/>
      <w:szCs w:val="24"/>
    </w:rPr>
  </w:style>
  <w:style w:type="character" w:customStyle="1" w:styleId="ZpatChar">
    <w:name w:val="Zápatí Char"/>
    <w:rPr>
      <w:sz w:val="24"/>
      <w:szCs w:val="24"/>
    </w:rPr>
  </w:style>
  <w:style w:type="character" w:customStyle="1" w:styleId="BezmezerChar">
    <w:name w:val="Bez mezer Char"/>
    <w:rPr>
      <w:rFonts w:ascii="Calibri" w:hAnsi="Calibri" w:cs="Calibri"/>
      <w:sz w:val="22"/>
      <w:szCs w:val="22"/>
    </w:rPr>
  </w:style>
  <w:style w:type="character" w:customStyle="1" w:styleId="ZkladntextodsazenChar">
    <w:name w:val="Základní text odsazený Char"/>
    <w:rPr>
      <w:sz w:val="24"/>
    </w:rPr>
  </w:style>
  <w:style w:type="character" w:styleId="Zvraznn">
    <w:name w:val="Emphasis"/>
    <w:qFormat/>
    <w:rPr>
      <w:i/>
      <w:iCs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Zkladntext">
    <w:name w:val="Body Text"/>
    <w:basedOn w:val="Normln"/>
    <w:pPr>
      <w:jc w:val="both"/>
    </w:pPr>
    <w:rPr>
      <w:szCs w:val="20"/>
    </w:rPr>
  </w:style>
  <w:style w:type="paragraph" w:styleId="Seznam">
    <w:name w:val="List"/>
    <w:basedOn w:val="Zkladntext"/>
    <w:rPr>
      <w:rFonts w:cs="Ari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Arial"/>
    </w:rPr>
  </w:style>
  <w:style w:type="paragraph" w:styleId="Zkladntextodsazen">
    <w:name w:val="Body Text Indent"/>
    <w:basedOn w:val="Normln"/>
    <w:pPr>
      <w:ind w:left="705" w:hanging="345"/>
      <w:jc w:val="both"/>
    </w:pPr>
    <w:rPr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Bezmezer">
    <w:name w:val="No Spacing"/>
    <w:qFormat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character" w:styleId="Hypertextovodkaz">
    <w:name w:val="Hyperlink"/>
    <w:basedOn w:val="Standardnpsmoodstavce"/>
    <w:uiPriority w:val="99"/>
    <w:unhideWhenUsed/>
    <w:rsid w:val="009F0E7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14F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rFonts w:eastAsia="Arial Unicode MS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szCs w:val="20"/>
    </w:rPr>
  </w:style>
  <w:style w:type="character" w:customStyle="1" w:styleId="WW8Num3z0">
    <w:name w:val="WW8Num3z0"/>
    <w:rPr>
      <w:szCs w:val="20"/>
    </w:rPr>
  </w:style>
  <w:style w:type="character" w:customStyle="1" w:styleId="WW8Num4z0">
    <w:name w:val="WW8Num4z0"/>
    <w:rPr>
      <w:szCs w:val="20"/>
    </w:rPr>
  </w:style>
  <w:style w:type="character" w:customStyle="1" w:styleId="WW8Num5z0">
    <w:name w:val="WW8Num5z0"/>
    <w:rPr>
      <w:bCs/>
      <w:i w:val="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szCs w:val="20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szCs w:val="20"/>
    </w:rPr>
  </w:style>
  <w:style w:type="character" w:customStyle="1" w:styleId="WW8Num10z1">
    <w:name w:val="WW8Num10z1"/>
    <w:rPr>
      <w:szCs w:val="2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  <w:color w:val="auto"/>
      <w:szCs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b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</w:style>
  <w:style w:type="character" w:customStyle="1" w:styleId="ZhlavChar">
    <w:name w:val="Záhlaví Char"/>
    <w:rPr>
      <w:sz w:val="24"/>
      <w:szCs w:val="24"/>
    </w:rPr>
  </w:style>
  <w:style w:type="character" w:customStyle="1" w:styleId="ZpatChar">
    <w:name w:val="Zápatí Char"/>
    <w:rPr>
      <w:sz w:val="24"/>
      <w:szCs w:val="24"/>
    </w:rPr>
  </w:style>
  <w:style w:type="character" w:customStyle="1" w:styleId="BezmezerChar">
    <w:name w:val="Bez mezer Char"/>
    <w:rPr>
      <w:rFonts w:ascii="Calibri" w:hAnsi="Calibri" w:cs="Calibri"/>
      <w:sz w:val="22"/>
      <w:szCs w:val="22"/>
    </w:rPr>
  </w:style>
  <w:style w:type="character" w:customStyle="1" w:styleId="ZkladntextodsazenChar">
    <w:name w:val="Základní text odsazený Char"/>
    <w:rPr>
      <w:sz w:val="24"/>
    </w:rPr>
  </w:style>
  <w:style w:type="character" w:styleId="Zvraznn">
    <w:name w:val="Emphasis"/>
    <w:qFormat/>
    <w:rPr>
      <w:i/>
      <w:iCs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Zkladntext">
    <w:name w:val="Body Text"/>
    <w:basedOn w:val="Normln"/>
    <w:pPr>
      <w:jc w:val="both"/>
    </w:pPr>
    <w:rPr>
      <w:szCs w:val="20"/>
    </w:rPr>
  </w:style>
  <w:style w:type="paragraph" w:styleId="Seznam">
    <w:name w:val="List"/>
    <w:basedOn w:val="Zkladntext"/>
    <w:rPr>
      <w:rFonts w:cs="Ari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Arial"/>
    </w:rPr>
  </w:style>
  <w:style w:type="paragraph" w:styleId="Zkladntextodsazen">
    <w:name w:val="Body Text Indent"/>
    <w:basedOn w:val="Normln"/>
    <w:pPr>
      <w:ind w:left="705" w:hanging="345"/>
      <w:jc w:val="both"/>
    </w:pPr>
    <w:rPr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Bezmezer">
    <w:name w:val="No Spacing"/>
    <w:qFormat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character" w:styleId="Hypertextovodkaz">
    <w:name w:val="Hyperlink"/>
    <w:basedOn w:val="Standardnpsmoodstavce"/>
    <w:uiPriority w:val="99"/>
    <w:unhideWhenUsed/>
    <w:rsid w:val="009F0E7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14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ek@mestomimon.cz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ernosek@mestomimon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1411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Kolarikova</dc:creator>
  <cp:lastModifiedBy>Soukup Pavel</cp:lastModifiedBy>
  <cp:revision>7</cp:revision>
  <cp:lastPrinted>2017-03-10T11:46:00Z</cp:lastPrinted>
  <dcterms:created xsi:type="dcterms:W3CDTF">2017-03-10T11:32:00Z</dcterms:created>
  <dcterms:modified xsi:type="dcterms:W3CDTF">2019-03-18T12:09:00Z</dcterms:modified>
</cp:coreProperties>
</file>