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01F00">
        <w:rPr>
          <w:rFonts w:ascii="Arial" w:hAnsi="Arial" w:cs="Arial"/>
          <w:b/>
          <w:sz w:val="24"/>
        </w:rPr>
        <w:t>Gravitační spla</w:t>
      </w:r>
      <w:bookmarkStart w:id="0" w:name="_GoBack"/>
      <w:bookmarkEnd w:id="0"/>
      <w:r w:rsidR="00F01F00" w:rsidRPr="00F01F00">
        <w:rPr>
          <w:rFonts w:ascii="Arial" w:hAnsi="Arial" w:cs="Arial"/>
          <w:b/>
          <w:sz w:val="24"/>
        </w:rPr>
        <w:t>škové kanalizace bytové domy Ploužnice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73BD"/>
    <w:rsid w:val="00E574ED"/>
    <w:rsid w:val="00ED7413"/>
    <w:rsid w:val="00F01F00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6</cp:revision>
  <dcterms:created xsi:type="dcterms:W3CDTF">2018-06-28T10:33:00Z</dcterms:created>
  <dcterms:modified xsi:type="dcterms:W3CDTF">2018-11-27T09:43:00Z</dcterms:modified>
</cp:coreProperties>
</file>