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F56E6A">
        <w:rPr>
          <w:rFonts w:ascii="Arial" w:hAnsi="Arial" w:cs="Arial"/>
          <w:b/>
          <w:sz w:val="24"/>
          <w:szCs w:val="24"/>
        </w:rPr>
        <w:t xml:space="preserve">Oprava části komunikace a chodníku na p. č. 2930 v k. </w:t>
      </w:r>
      <w:proofErr w:type="spellStart"/>
      <w:r w:rsidR="00F56E6A">
        <w:rPr>
          <w:rFonts w:ascii="Arial" w:hAnsi="Arial" w:cs="Arial"/>
          <w:b/>
          <w:sz w:val="24"/>
          <w:szCs w:val="24"/>
        </w:rPr>
        <w:t>ú.</w:t>
      </w:r>
      <w:proofErr w:type="spellEnd"/>
      <w:r w:rsidR="00F56E6A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1F40F1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56E6A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53CF6"/>
  <w15:docId w15:val="{5661D54D-CF22-4637-A17D-E1915BF1F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2018-11-21T07:16:00Z</dcterms:created>
  <dcterms:modified xsi:type="dcterms:W3CDTF">2018-11-21T07:16:00Z</dcterms:modified>
</cp:coreProperties>
</file>