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D3A88">
        <w:rPr>
          <w:rFonts w:ascii="Arial" w:hAnsi="Arial" w:cs="Arial"/>
          <w:b/>
          <w:sz w:val="24"/>
        </w:rPr>
        <w:t>Technický dozor investora k akci: Humanizace Nádražní ulice v</w:t>
      </w:r>
      <w:r w:rsidR="00DA08EA">
        <w:rPr>
          <w:rFonts w:ascii="Arial" w:hAnsi="Arial" w:cs="Arial"/>
          <w:b/>
          <w:sz w:val="24"/>
        </w:rPr>
        <w:t> </w:t>
      </w:r>
      <w:r w:rsidR="009D3A88">
        <w:rPr>
          <w:rFonts w:ascii="Arial" w:hAnsi="Arial" w:cs="Arial"/>
          <w:b/>
          <w:sz w:val="24"/>
        </w:rPr>
        <w:t>Mimoni</w:t>
      </w:r>
      <w:r w:rsidR="00DA08EA">
        <w:rPr>
          <w:rFonts w:ascii="Arial" w:hAnsi="Arial" w:cs="Arial"/>
          <w:b/>
          <w:sz w:val="24"/>
        </w:rPr>
        <w:t xml:space="preserve"> - </w:t>
      </w:r>
      <w:r w:rsidR="00E3788B">
        <w:rPr>
          <w:rFonts w:ascii="Arial" w:hAnsi="Arial" w:cs="Arial"/>
          <w:b/>
          <w:sz w:val="24"/>
        </w:rPr>
        <w:t>I</w:t>
      </w:r>
      <w:bookmarkStart w:id="0" w:name="_GoBack"/>
      <w:bookmarkEnd w:id="0"/>
      <w:r w:rsidR="00DA08EA">
        <w:rPr>
          <w:rFonts w:ascii="Arial" w:hAnsi="Arial" w:cs="Arial"/>
          <w:b/>
          <w:sz w:val="24"/>
        </w:rPr>
        <w:t>II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9D3A88"/>
    <w:rsid w:val="00A63F13"/>
    <w:rsid w:val="00A66E60"/>
    <w:rsid w:val="00A73CAE"/>
    <w:rsid w:val="00B44F9A"/>
    <w:rsid w:val="00C33ADB"/>
    <w:rsid w:val="00DA08EA"/>
    <w:rsid w:val="00DA73BD"/>
    <w:rsid w:val="00E3788B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D46D3"/>
  <w15:docId w15:val="{F5872F0C-54C5-4E40-BE0B-8DE02881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2018-06-14T08:47:00Z</dcterms:created>
  <dcterms:modified xsi:type="dcterms:W3CDTF">2018-06-14T08:47:00Z</dcterms:modified>
</cp:coreProperties>
</file>