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B44F4D">
        <w:rPr>
          <w:rFonts w:ascii="Arial" w:hAnsi="Arial" w:cs="Arial"/>
          <w:b/>
          <w:sz w:val="24"/>
          <w:szCs w:val="24"/>
        </w:rPr>
        <w:t xml:space="preserve">Dodávka domácích </w:t>
      </w:r>
      <w:r w:rsidR="001B0D59">
        <w:rPr>
          <w:rFonts w:ascii="Arial" w:hAnsi="Arial" w:cs="Arial"/>
          <w:b/>
          <w:sz w:val="24"/>
          <w:szCs w:val="24"/>
        </w:rPr>
        <w:t>kompostérů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B0D59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44F4D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EB7BC"/>
  <w15:docId w15:val="{764FEAF2-6F9C-4D85-9CBB-2B4D11977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2018-04-23T08:26:00Z</dcterms:created>
  <dcterms:modified xsi:type="dcterms:W3CDTF">2018-04-23T08:26:00Z</dcterms:modified>
</cp:coreProperties>
</file>