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C71891">
        <w:rPr>
          <w:rFonts w:ascii="Arial" w:hAnsi="Arial" w:cs="Arial"/>
          <w:b/>
          <w:bCs/>
        </w:rPr>
        <w:t>služby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C71891">
        <w:rPr>
          <w:rFonts w:ascii="Arial" w:hAnsi="Arial" w:cs="Arial"/>
          <w:b/>
          <w:sz w:val="24"/>
          <w:szCs w:val="24"/>
        </w:rPr>
        <w:t>Zpracování studie místní komunikace Sídliště pod Ralskem – Kozinovo náměstí v Mimoni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71891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2018-03-20T11:25:00Z</dcterms:created>
  <dcterms:modified xsi:type="dcterms:W3CDTF">2018-03-20T11:25:00Z</dcterms:modified>
</cp:coreProperties>
</file>