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D348A9">
        <w:rPr>
          <w:rFonts w:ascii="Arial" w:hAnsi="Arial" w:cs="Arial"/>
          <w:b/>
          <w:sz w:val="24"/>
          <w:szCs w:val="24"/>
        </w:rPr>
        <w:t xml:space="preserve">Oprava chodníků a cest v k. </w:t>
      </w:r>
      <w:proofErr w:type="spellStart"/>
      <w:r w:rsidR="00D348A9">
        <w:rPr>
          <w:rFonts w:ascii="Arial" w:hAnsi="Arial" w:cs="Arial"/>
          <w:b/>
          <w:sz w:val="24"/>
          <w:szCs w:val="24"/>
        </w:rPr>
        <w:t>ú.</w:t>
      </w:r>
      <w:proofErr w:type="spellEnd"/>
      <w:r w:rsidR="00D348A9">
        <w:rPr>
          <w:rFonts w:ascii="Arial" w:hAnsi="Arial" w:cs="Arial"/>
          <w:b/>
          <w:sz w:val="24"/>
          <w:szCs w:val="24"/>
        </w:rPr>
        <w:t xml:space="preserve"> Mimoň - 2018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348A9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2018-01-30T13:33:00Z</dcterms:created>
  <dcterms:modified xsi:type="dcterms:W3CDTF">2018-01-30T13:33:00Z</dcterms:modified>
</cp:coreProperties>
</file>