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574ED" w:rsidRPr="00E574ED">
        <w:rPr>
          <w:rFonts w:ascii="Arial" w:hAnsi="Arial" w:cs="Arial"/>
          <w:b/>
          <w:sz w:val="24"/>
        </w:rPr>
        <w:t>Oprava vstupu do objektu Městského úřadu Mimoň, Mírová 120, Mimoň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Telefon, fax, e-mail:</w:t>
      </w:r>
      <w:bookmarkStart w:id="0" w:name="_GoBack"/>
      <w:bookmarkEnd w:id="0"/>
      <w:r w:rsidRPr="00A66E60">
        <w:rPr>
          <w:rFonts w:ascii="Arial" w:hAnsi="Arial" w:cs="Arial"/>
          <w:b/>
          <w:sz w:val="24"/>
          <w:szCs w:val="24"/>
        </w:rPr>
        <w:t xml:space="preserve">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4</cp:revision>
  <dcterms:created xsi:type="dcterms:W3CDTF">2016-10-26T09:22:00Z</dcterms:created>
  <dcterms:modified xsi:type="dcterms:W3CDTF">2016-10-26T09:25:00Z</dcterms:modified>
</cp:coreProperties>
</file>