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27076" w:rsidRDefault="00ED7413" w:rsidP="00927076">
      <w:pPr>
        <w:jc w:val="center"/>
        <w:rPr>
          <w:rFonts w:ascii="Arial" w:hAnsi="Arial" w:cs="Arial"/>
          <w:b/>
          <w:sz w:val="24"/>
          <w:szCs w:val="24"/>
        </w:rPr>
      </w:pPr>
      <w:r w:rsidRPr="004E4A63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927076" w:rsidRPr="00927076">
        <w:rPr>
          <w:rFonts w:ascii="Arial" w:hAnsi="Arial" w:cs="Arial"/>
          <w:b/>
          <w:sz w:val="24"/>
          <w:szCs w:val="24"/>
        </w:rPr>
        <w:t>VÝMĚNA STÁVAJÍCÍHO OSVĚTLENÍ ZA NOVÉ V BUDOVĚ DIVADALA – KINA NÁM. ČS ARMÁDY 173/III V K. Ú. MIMOŇ OBEC MIMOŇ</w:t>
      </w:r>
      <w:bookmarkStart w:id="0" w:name="_GoBack"/>
      <w:bookmarkEnd w:id="0"/>
      <w:r w:rsidRPr="004E4A63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p w:rsidR="00A66E60" w:rsidRPr="003C6E19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lastRenderedPageBreak/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081F34"/>
    <w:rsid w:val="00112BCE"/>
    <w:rsid w:val="0017143C"/>
    <w:rsid w:val="001D631D"/>
    <w:rsid w:val="00232716"/>
    <w:rsid w:val="00255234"/>
    <w:rsid w:val="003B3445"/>
    <w:rsid w:val="003C161B"/>
    <w:rsid w:val="003C6E19"/>
    <w:rsid w:val="00494048"/>
    <w:rsid w:val="004E4A63"/>
    <w:rsid w:val="00502380"/>
    <w:rsid w:val="0060123B"/>
    <w:rsid w:val="00677561"/>
    <w:rsid w:val="006B2886"/>
    <w:rsid w:val="0074066C"/>
    <w:rsid w:val="007D54EC"/>
    <w:rsid w:val="0081339E"/>
    <w:rsid w:val="00927076"/>
    <w:rsid w:val="009814C2"/>
    <w:rsid w:val="009D6432"/>
    <w:rsid w:val="00A63F13"/>
    <w:rsid w:val="00A66E60"/>
    <w:rsid w:val="00A73CAE"/>
    <w:rsid w:val="00B507CE"/>
    <w:rsid w:val="00C44489"/>
    <w:rsid w:val="00CB7D25"/>
    <w:rsid w:val="00E43CFD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3D52F5-AD80-4A96-B983-1D5A345B1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101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Zdeněk Černošek</cp:lastModifiedBy>
  <cp:revision>27</cp:revision>
  <dcterms:created xsi:type="dcterms:W3CDTF">2012-10-03T08:11:00Z</dcterms:created>
  <dcterms:modified xsi:type="dcterms:W3CDTF">2016-05-12T09:19:00Z</dcterms:modified>
</cp:coreProperties>
</file>