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6903CA">
        <w:rPr>
          <w:rFonts w:ascii="Arial" w:hAnsi="Arial" w:cs="Arial"/>
          <w:b/>
          <w:bCs/>
          <w:i/>
          <w:iCs/>
          <w:sz w:val="24"/>
          <w:szCs w:val="24"/>
        </w:rPr>
        <w:t>Oprava fasády a vstupu do objektu knihovny v Mimoni</w:t>
      </w:r>
      <w:r w:rsidR="003F16BA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397AE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D78A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397AE1"/>
    <w:rsid w:val="003F16BA"/>
    <w:rsid w:val="00430705"/>
    <w:rsid w:val="00480DFE"/>
    <w:rsid w:val="00665AA9"/>
    <w:rsid w:val="006903CA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24</cp:revision>
  <dcterms:created xsi:type="dcterms:W3CDTF">2012-10-03T09:05:00Z</dcterms:created>
  <dcterms:modified xsi:type="dcterms:W3CDTF">2015-04-08T09:18:00Z</dcterms:modified>
</cp:coreProperties>
</file>