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814C2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130D93">
        <w:rPr>
          <w:rFonts w:ascii="Arial" w:hAnsi="Arial" w:cs="Arial"/>
          <w:b/>
          <w:bCs/>
          <w:color w:val="000000"/>
          <w:sz w:val="28"/>
          <w:szCs w:val="28"/>
        </w:rPr>
        <w:t>Zateplení tělocvičny u základní školy Mírová Mimoň – II. etapa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30D93"/>
    <w:rsid w:val="0017143C"/>
    <w:rsid w:val="00232716"/>
    <w:rsid w:val="00255234"/>
    <w:rsid w:val="003B3445"/>
    <w:rsid w:val="00494048"/>
    <w:rsid w:val="0060123B"/>
    <w:rsid w:val="00677561"/>
    <w:rsid w:val="0074066C"/>
    <w:rsid w:val="0081339E"/>
    <w:rsid w:val="009814C2"/>
    <w:rsid w:val="009D6432"/>
    <w:rsid w:val="00A63F13"/>
    <w:rsid w:val="00A66E60"/>
    <w:rsid w:val="00A73CAE"/>
    <w:rsid w:val="00B507CE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94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16</cp:revision>
  <dcterms:created xsi:type="dcterms:W3CDTF">2012-10-03T08:11:00Z</dcterms:created>
  <dcterms:modified xsi:type="dcterms:W3CDTF">2014-09-03T14:00:00Z</dcterms:modified>
</cp:coreProperties>
</file>