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E60" w:rsidRPr="00A66E60" w:rsidRDefault="00A66E60" w:rsidP="00A66E60"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Příloha č. 2</w:t>
      </w:r>
    </w:p>
    <w:p w:rsidR="00A66E60" w:rsidRPr="00A66E60" w:rsidRDefault="00A66E60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A66E60">
        <w:rPr>
          <w:rFonts w:ascii="Arial" w:hAnsi="Arial" w:cs="Arial"/>
          <w:b/>
          <w:sz w:val="32"/>
          <w:szCs w:val="32"/>
        </w:rPr>
        <w:t>Čestné prohlášení k prokázání základních kvalifikačních předpokladů veřejné zakázky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9814C2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aps/>
          <w:color w:val="000000"/>
          <w:sz w:val="28"/>
          <w:szCs w:val="28"/>
        </w:rPr>
      </w:pPr>
      <w:r w:rsidRPr="009814C2"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232716" w:rsidRPr="009814C2">
        <w:rPr>
          <w:rFonts w:ascii="Arial" w:hAnsi="Arial" w:cs="Arial"/>
          <w:b/>
          <w:bCs/>
          <w:color w:val="000000"/>
          <w:sz w:val="28"/>
          <w:szCs w:val="28"/>
        </w:rPr>
        <w:t>Zateplení tělocvičny u Základní školy Mírová Mimoň</w:t>
      </w:r>
      <w:r w:rsidR="009814C2" w:rsidRPr="009814C2">
        <w:rPr>
          <w:rFonts w:ascii="Arial" w:hAnsi="Arial" w:cs="Arial"/>
          <w:b/>
          <w:bCs/>
          <w:color w:val="000000"/>
          <w:sz w:val="28"/>
          <w:szCs w:val="28"/>
        </w:rPr>
        <w:t xml:space="preserve"> – I</w:t>
      </w:r>
      <w:r w:rsidR="003C26C1">
        <w:rPr>
          <w:rFonts w:ascii="Arial" w:hAnsi="Arial" w:cs="Arial"/>
          <w:b/>
          <w:bCs/>
          <w:color w:val="000000"/>
          <w:sz w:val="28"/>
          <w:szCs w:val="28"/>
        </w:rPr>
        <w:t>I</w:t>
      </w:r>
      <w:bookmarkStart w:id="0" w:name="_GoBack"/>
      <w:bookmarkEnd w:id="0"/>
      <w:r w:rsidR="009814C2" w:rsidRPr="009814C2">
        <w:rPr>
          <w:rFonts w:ascii="Arial" w:hAnsi="Arial" w:cs="Arial"/>
          <w:b/>
          <w:bCs/>
          <w:color w:val="000000"/>
          <w:sz w:val="28"/>
          <w:szCs w:val="28"/>
        </w:rPr>
        <w:t>. etapa</w:t>
      </w:r>
      <w:r w:rsidRPr="009814C2"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>základních kvalifikačních podmínek dle § 53, zákona č. 137/2006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nebyl pravomocně odsouzen pro trestný čin spáchaný ve prospěch organizované zločinecké skupiny, trestný čin účasti na organizované zločinecké skupině, legalizace výnosů z trestné činnosti,podílnictví, přijetí úplatku, podplacení, nepřímého úplatkářství, podvodu, úvěrového podvodu, včetně případů, kdy jde o přípravu nebo pokus nebo účastenství na takovém trestném činu, nebo došlo k zahlazení odsouzení za spáchání takového trestného činu; jde-li o právnickou osobu, musí tento předpoklad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dodavatel nebyl pravomocně odsouzen pro trestný čin, jehož skutková podstata souvisí s předmětem podnikání dodavatele podle zvláštních právních předpisů nebo došlo k zahlazení odsouzení za spáchání takového trestného činu; jde-li o právnickou osobu, musí tuto podmínku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</w:t>
      </w:r>
      <w:r w:rsidRPr="00A66E60">
        <w:rPr>
          <w:rFonts w:ascii="Arial" w:hAnsi="Arial" w:cs="Arial"/>
          <w:sz w:val="24"/>
          <w:szCs w:val="24"/>
        </w:rPr>
        <w:lastRenderedPageBreak/>
        <w:t>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v posledních 3 letech nenaplnil skutkovou podstatu jednání nekalé soutěže formou podplácení podle zvláštního právního předpisu</w:t>
      </w:r>
      <w:r>
        <w:rPr>
          <w:rFonts w:ascii="Arial" w:hAnsi="Arial" w:cs="Arial"/>
          <w:sz w:val="24"/>
          <w:szCs w:val="24"/>
        </w:rPr>
        <w:t>,</w:t>
      </w:r>
      <w:r w:rsidRPr="00A66E60">
        <w:rPr>
          <w:rFonts w:ascii="Arial" w:hAnsi="Arial" w:cs="Arial"/>
          <w:sz w:val="24"/>
          <w:szCs w:val="24"/>
        </w:rPr>
        <w:t xml:space="preserve"> 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vůči majetku dodavatele neprobíhá nebo v posledních 3 letech neproběhlo insolvenční řízení, v němž bylo vydáno rozhodnutí o úpadku nebo insolvenční návrh nebyl zamítnut proto, že majetek nepostačuje k úhradě nákladů insolvenčního řízení, nebo nebyl konkurs zrušen proto, že majetek byl zcela nepostačující41) nebo zavedena nucená správa podle zvláštních právních předpisů,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není v likvidaci,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v evidenci daní zachyceny daňové nedoplatky, a to jak v 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nedoplatek na pojistném a na penále na veřejné zdravotní pojištění, a to jak v 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nedoplatek na pojistném a na penále na sociální zabezpečení a příspěvku na státní politiku zaměstnanosti, a to jak v 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nebyl v posledních 3 letech pravomocně disciplinárně potrestán či mu nebylo pravomocně uloženo kárné opatření podle zvláštních právních předpisů, je-li podle § 54 písm. d) požadováno prokázání odborné způsobilosti podle zvláštních právních předpisů; pokud dodavatel vykonává tuto činnost prostřednictvím odpovědného zástupce nebo jiné osoby odpovídající za činnost dodavatele, vztahuje se tento předpoklad na tyto osoby,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není veden v rejstříku osob se zákazem plnění veřejných zakázek,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dodavateli nebyla v posledních 3 letech pravomocně uložena pokuta za umožnění výkonu nelegální práce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>podle zvláštního právního předpisu.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dne: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60"/>
    <w:rsid w:val="00112BCE"/>
    <w:rsid w:val="00232716"/>
    <w:rsid w:val="003B3445"/>
    <w:rsid w:val="003C26C1"/>
    <w:rsid w:val="00494048"/>
    <w:rsid w:val="00677561"/>
    <w:rsid w:val="009814C2"/>
    <w:rsid w:val="00A63F13"/>
    <w:rsid w:val="00A66E60"/>
    <w:rsid w:val="00A73CAE"/>
    <w:rsid w:val="00ED7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675</Words>
  <Characters>3986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4652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Pavel Soukup</cp:lastModifiedBy>
  <cp:revision>8</cp:revision>
  <dcterms:created xsi:type="dcterms:W3CDTF">2012-10-03T08:11:00Z</dcterms:created>
  <dcterms:modified xsi:type="dcterms:W3CDTF">2014-09-03T13:55:00Z</dcterms:modified>
</cp:coreProperties>
</file>