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2173" w:rsidRPr="00EB1475" w:rsidRDefault="00EB1475">
      <w:pPr>
        <w:rPr>
          <w:b/>
          <w:sz w:val="36"/>
          <w:szCs w:val="36"/>
          <w:u w:val="single"/>
        </w:rPr>
      </w:pPr>
      <w:r w:rsidRPr="00EB1475">
        <w:rPr>
          <w:b/>
          <w:sz w:val="36"/>
          <w:szCs w:val="36"/>
          <w:u w:val="single"/>
        </w:rPr>
        <w:t>Doplňující informace – 2</w:t>
      </w:r>
    </w:p>
    <w:p w:rsidR="00EB1475" w:rsidRDefault="00EB1475"/>
    <w:p w:rsidR="00EB1475" w:rsidRDefault="00EB1475">
      <w:r>
        <w:t>Nátěrem ocelové konstrukce je míněna celá konstrukce balkónu (tzn. konstrukce vlastního zábradlí, sloupků a okapnic).</w:t>
      </w:r>
      <w:bookmarkStart w:id="0" w:name="_GoBack"/>
      <w:bookmarkEnd w:id="0"/>
    </w:p>
    <w:sectPr w:rsidR="00EB14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475"/>
    <w:rsid w:val="005F2173"/>
    <w:rsid w:val="00EB1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DF8F35-2A2A-40F6-9580-326E9E195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Libor Sedlák</dc:creator>
  <cp:keywords/>
  <dc:description/>
  <cp:lastModifiedBy>Libor Sedlák</cp:lastModifiedBy>
  <cp:revision>1</cp:revision>
  <dcterms:created xsi:type="dcterms:W3CDTF">2014-08-29T07:26:00Z</dcterms:created>
  <dcterms:modified xsi:type="dcterms:W3CDTF">2014-08-29T07:29:00Z</dcterms:modified>
</cp:coreProperties>
</file>