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43A4" w:rsidRPr="009040BC" w:rsidRDefault="004343A4" w:rsidP="004343A4">
      <w:pPr>
        <w:spacing w:after="0" w:line="240" w:lineRule="auto"/>
        <w:jc w:val="center"/>
        <w:rPr>
          <w:rFonts w:ascii="Arial" w:hAnsi="Arial" w:cs="Arial"/>
          <w:b/>
          <w:sz w:val="36"/>
        </w:rPr>
      </w:pPr>
      <w:bookmarkStart w:id="0" w:name="_Toc535630697"/>
      <w:bookmarkStart w:id="1" w:name="_Toc10953198"/>
      <w:r>
        <w:rPr>
          <w:rFonts w:ascii="Arial" w:hAnsi="Arial" w:cs="Arial"/>
          <w:b/>
          <w:noProof/>
          <w:sz w:val="36"/>
          <w:lang w:eastAsia="cs-CZ"/>
        </w:rPr>
        <w:drawing>
          <wp:inline distT="0" distB="0" distL="0" distR="0">
            <wp:extent cx="3987165" cy="1690370"/>
            <wp:effectExtent l="0" t="0" r="0" b="5080"/>
            <wp:docPr id="1" name="Obrázek 1" descr="mega_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ga_logo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87165" cy="1690370"/>
                    </a:xfrm>
                    <a:prstGeom prst="rect">
                      <a:avLst/>
                    </a:prstGeom>
                    <a:noFill/>
                    <a:ln>
                      <a:noFill/>
                    </a:ln>
                  </pic:spPr>
                </pic:pic>
              </a:graphicData>
            </a:graphic>
          </wp:inline>
        </w:drawing>
      </w:r>
    </w:p>
    <w:p w:rsidR="004343A4" w:rsidRPr="009040BC" w:rsidRDefault="004343A4" w:rsidP="004343A4">
      <w:pPr>
        <w:spacing w:after="0" w:line="240" w:lineRule="auto"/>
        <w:jc w:val="center"/>
        <w:rPr>
          <w:rFonts w:ascii="Arial" w:hAnsi="Arial" w:cs="Arial"/>
          <w:b/>
          <w:sz w:val="36"/>
        </w:rPr>
      </w:pPr>
      <w:r w:rsidRPr="009040BC">
        <w:rPr>
          <w:rFonts w:ascii="Arial" w:hAnsi="Arial" w:cs="Arial"/>
          <w:b/>
          <w:sz w:val="36"/>
        </w:rPr>
        <w:t>MEGA a.s., Drahobejlova 1452/54, 190 00 Praha 9</w:t>
      </w:r>
    </w:p>
    <w:p w:rsidR="004343A4" w:rsidRPr="009040BC" w:rsidRDefault="004343A4" w:rsidP="004343A4">
      <w:pPr>
        <w:spacing w:after="0" w:line="240" w:lineRule="auto"/>
        <w:jc w:val="center"/>
        <w:rPr>
          <w:rFonts w:ascii="Arial" w:hAnsi="Arial" w:cs="Arial"/>
          <w:b/>
          <w:sz w:val="36"/>
          <w:szCs w:val="36"/>
        </w:rPr>
      </w:pPr>
      <w:r w:rsidRPr="009040BC">
        <w:rPr>
          <w:rFonts w:ascii="Arial" w:hAnsi="Arial" w:cs="Arial"/>
          <w:b/>
          <w:sz w:val="36"/>
          <w:szCs w:val="36"/>
        </w:rPr>
        <w:t>pracoviště Pod Vinicí 87, 471 27 Stráž pod Ralskem</w:t>
      </w:r>
    </w:p>
    <w:p w:rsidR="004343A4" w:rsidRPr="009040BC" w:rsidRDefault="004343A4" w:rsidP="005F3295">
      <w:pPr>
        <w:spacing w:before="120" w:after="0" w:line="240" w:lineRule="auto"/>
        <w:jc w:val="center"/>
        <w:rPr>
          <w:rFonts w:ascii="Arial" w:hAnsi="Arial" w:cs="Arial"/>
          <w:sz w:val="28"/>
        </w:rPr>
      </w:pPr>
      <w:r w:rsidRPr="009040BC">
        <w:rPr>
          <w:rFonts w:ascii="Arial" w:hAnsi="Arial" w:cs="Arial"/>
          <w:sz w:val="28"/>
        </w:rPr>
        <w:t>Divize ekologie a sanací</w:t>
      </w:r>
    </w:p>
    <w:p w:rsidR="004343A4" w:rsidRPr="009040BC" w:rsidRDefault="004343A4" w:rsidP="004343A4">
      <w:pPr>
        <w:spacing w:after="0" w:line="240" w:lineRule="auto"/>
        <w:rPr>
          <w:rFonts w:ascii="Arial" w:hAnsi="Arial" w:cs="Arial"/>
        </w:rPr>
      </w:pPr>
    </w:p>
    <w:p w:rsidR="004343A4" w:rsidRPr="009040BC" w:rsidRDefault="004343A4" w:rsidP="004343A4">
      <w:pPr>
        <w:spacing w:after="0" w:line="240" w:lineRule="auto"/>
        <w:jc w:val="center"/>
        <w:rPr>
          <w:rFonts w:ascii="Arial" w:hAnsi="Arial" w:cs="Arial"/>
          <w:sz w:val="18"/>
        </w:rPr>
      </w:pPr>
      <w:r w:rsidRPr="009040BC">
        <w:rPr>
          <w:rFonts w:ascii="Arial" w:hAnsi="Arial" w:cs="Arial"/>
          <w:sz w:val="18"/>
        </w:rPr>
        <w:t xml:space="preserve">tel.: </w:t>
      </w:r>
      <w:proofErr w:type="gramStart"/>
      <w:r w:rsidRPr="009040BC">
        <w:rPr>
          <w:rFonts w:ascii="Arial" w:hAnsi="Arial" w:cs="Arial"/>
          <w:sz w:val="18"/>
        </w:rPr>
        <w:t>487 888 600     fax</w:t>
      </w:r>
      <w:proofErr w:type="gramEnd"/>
      <w:r w:rsidRPr="009040BC">
        <w:rPr>
          <w:rFonts w:ascii="Arial" w:hAnsi="Arial" w:cs="Arial"/>
          <w:sz w:val="18"/>
        </w:rPr>
        <w:t>: 487 888 602     e-mail: audity@mega.cz     http://www.mega.cz</w:t>
      </w:r>
    </w:p>
    <w:p w:rsidR="004343A4" w:rsidRPr="009040BC" w:rsidRDefault="00CB2CD6" w:rsidP="004343A4">
      <w:pPr>
        <w:spacing w:after="0" w:line="240" w:lineRule="auto"/>
        <w:rPr>
          <w:rFonts w:ascii="Arial" w:hAnsi="Arial" w:cs="Arial"/>
        </w:rPr>
      </w:pPr>
      <w:r>
        <w:rPr>
          <w:rFonts w:ascii="Arial" w:hAnsi="Arial" w:cs="Arial"/>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1.1pt;margin-top:3.35pt;width:459.55pt;height:8.65pt;z-index:251659264" o:allowincell="f">
            <v:imagedata r:id="rId9" o:title=""/>
            <w10:wrap type="topAndBottom"/>
          </v:shape>
          <o:OLEObject Type="Embed" ProgID="CorelDraw.Graphic.8" ShapeID="_x0000_s1026" DrawAspect="Content" ObjectID="_1446025970" r:id="rId10"/>
        </w:pict>
      </w:r>
    </w:p>
    <w:p w:rsidR="004343A4" w:rsidRPr="009040BC" w:rsidRDefault="004343A4" w:rsidP="004343A4">
      <w:pPr>
        <w:spacing w:after="0" w:line="240" w:lineRule="auto"/>
        <w:jc w:val="center"/>
        <w:rPr>
          <w:rFonts w:ascii="Arial" w:hAnsi="Arial" w:cs="Arial"/>
          <w:b/>
          <w:sz w:val="28"/>
        </w:rPr>
      </w:pPr>
      <w:r w:rsidRPr="009040BC">
        <w:rPr>
          <w:rFonts w:ascii="Arial" w:hAnsi="Arial" w:cs="Arial"/>
          <w:b/>
          <w:sz w:val="28"/>
        </w:rPr>
        <w:t>číslo zakázky:</w:t>
      </w:r>
      <w:r>
        <w:rPr>
          <w:rFonts w:ascii="Arial" w:hAnsi="Arial" w:cs="Arial"/>
          <w:b/>
          <w:sz w:val="28"/>
        </w:rPr>
        <w:t xml:space="preserve"> ZA5070003</w:t>
      </w:r>
      <w:r w:rsidRPr="009040BC">
        <w:rPr>
          <w:rFonts w:ascii="Arial" w:hAnsi="Arial" w:cs="Arial"/>
          <w:b/>
          <w:sz w:val="28"/>
        </w:rPr>
        <w:t xml:space="preserve"> </w:t>
      </w:r>
    </w:p>
    <w:p w:rsidR="004343A4" w:rsidRPr="009040BC" w:rsidRDefault="004343A4" w:rsidP="004343A4">
      <w:pPr>
        <w:spacing w:after="0" w:line="240" w:lineRule="auto"/>
        <w:rPr>
          <w:rFonts w:ascii="Arial" w:hAnsi="Arial" w:cs="Arial"/>
          <w:sz w:val="20"/>
        </w:rPr>
      </w:pPr>
    </w:p>
    <w:p w:rsidR="004343A4" w:rsidRPr="009040BC" w:rsidRDefault="004343A4" w:rsidP="004343A4">
      <w:pPr>
        <w:spacing w:after="0" w:line="240" w:lineRule="auto"/>
        <w:rPr>
          <w:rFonts w:ascii="Arial" w:hAnsi="Arial" w:cs="Arial"/>
          <w:sz w:val="20"/>
        </w:rPr>
      </w:pPr>
    </w:p>
    <w:p w:rsidR="004343A4" w:rsidRPr="009040BC" w:rsidRDefault="004343A4" w:rsidP="004343A4">
      <w:pPr>
        <w:spacing w:after="0" w:line="240" w:lineRule="auto"/>
        <w:jc w:val="center"/>
        <w:rPr>
          <w:rFonts w:ascii="Arial" w:hAnsi="Arial" w:cs="Arial"/>
          <w:b/>
          <w:sz w:val="48"/>
          <w:szCs w:val="48"/>
        </w:rPr>
      </w:pPr>
      <w:r>
        <w:rPr>
          <w:rFonts w:ascii="Arial" w:hAnsi="Arial" w:cs="Arial"/>
          <w:b/>
          <w:sz w:val="48"/>
          <w:szCs w:val="48"/>
        </w:rPr>
        <w:t xml:space="preserve">Analýza rizika staré skládky odpadu „Za garážemi“ v k. </w:t>
      </w:r>
      <w:proofErr w:type="spellStart"/>
      <w:r>
        <w:rPr>
          <w:rFonts w:ascii="Arial" w:hAnsi="Arial" w:cs="Arial"/>
          <w:b/>
          <w:sz w:val="48"/>
          <w:szCs w:val="48"/>
        </w:rPr>
        <w:t>ú.</w:t>
      </w:r>
      <w:proofErr w:type="spellEnd"/>
      <w:r>
        <w:rPr>
          <w:rFonts w:ascii="Arial" w:hAnsi="Arial" w:cs="Arial"/>
          <w:b/>
          <w:sz w:val="48"/>
          <w:szCs w:val="48"/>
        </w:rPr>
        <w:t xml:space="preserve"> Mimoň</w:t>
      </w:r>
    </w:p>
    <w:p w:rsidR="004343A4" w:rsidRDefault="004343A4" w:rsidP="004343A4">
      <w:pPr>
        <w:spacing w:after="0" w:line="240" w:lineRule="auto"/>
        <w:jc w:val="center"/>
        <w:rPr>
          <w:rFonts w:ascii="Arial" w:hAnsi="Arial" w:cs="Arial"/>
          <w:b/>
          <w:sz w:val="36"/>
          <w:szCs w:val="36"/>
        </w:rPr>
      </w:pPr>
    </w:p>
    <w:p w:rsidR="004343A4" w:rsidRDefault="004343A4" w:rsidP="004343A4">
      <w:pPr>
        <w:spacing w:after="0" w:line="240" w:lineRule="auto"/>
        <w:jc w:val="center"/>
        <w:rPr>
          <w:rFonts w:ascii="Arial" w:hAnsi="Arial" w:cs="Arial"/>
          <w:b/>
          <w:sz w:val="36"/>
          <w:szCs w:val="36"/>
        </w:rPr>
      </w:pPr>
    </w:p>
    <w:p w:rsidR="004343A4" w:rsidRPr="009040BC" w:rsidRDefault="004343A4" w:rsidP="004343A4">
      <w:pPr>
        <w:spacing w:after="0" w:line="240" w:lineRule="auto"/>
        <w:jc w:val="center"/>
        <w:rPr>
          <w:rFonts w:ascii="Arial" w:hAnsi="Arial" w:cs="Arial"/>
          <w:b/>
          <w:sz w:val="36"/>
          <w:szCs w:val="36"/>
        </w:rPr>
      </w:pPr>
    </w:p>
    <w:p w:rsidR="004343A4" w:rsidRPr="009040BC" w:rsidRDefault="004343A4" w:rsidP="004343A4">
      <w:pPr>
        <w:spacing w:after="0" w:line="240" w:lineRule="auto"/>
        <w:jc w:val="center"/>
        <w:rPr>
          <w:rFonts w:ascii="Arial" w:hAnsi="Arial" w:cs="Arial"/>
          <w:b/>
          <w:sz w:val="34"/>
          <w:szCs w:val="34"/>
        </w:rPr>
      </w:pPr>
      <w:r>
        <w:rPr>
          <w:rFonts w:ascii="Arial" w:hAnsi="Arial" w:cs="Arial"/>
          <w:b/>
          <w:sz w:val="34"/>
          <w:szCs w:val="34"/>
        </w:rPr>
        <w:t>projektová dokumentace pro účely žádosti o dotaci z OPŽP, prioritní osa 4.2</w:t>
      </w:r>
    </w:p>
    <w:p w:rsidR="004343A4" w:rsidRPr="009040BC" w:rsidRDefault="004343A4" w:rsidP="004343A4">
      <w:pPr>
        <w:spacing w:after="0" w:line="240" w:lineRule="auto"/>
        <w:rPr>
          <w:rFonts w:ascii="Arial" w:hAnsi="Arial" w:cs="Arial"/>
        </w:rPr>
      </w:pPr>
    </w:p>
    <w:p w:rsidR="004343A4" w:rsidRPr="009040BC" w:rsidRDefault="004343A4" w:rsidP="004343A4">
      <w:pPr>
        <w:spacing w:after="0" w:line="240" w:lineRule="auto"/>
        <w:rPr>
          <w:rFonts w:ascii="Arial" w:hAnsi="Arial" w:cs="Arial"/>
        </w:rPr>
      </w:pPr>
    </w:p>
    <w:p w:rsidR="004343A4" w:rsidRDefault="004343A4" w:rsidP="004343A4">
      <w:pPr>
        <w:spacing w:after="0" w:line="240" w:lineRule="auto"/>
        <w:rPr>
          <w:rFonts w:ascii="Arial" w:hAnsi="Arial" w:cs="Arial"/>
        </w:rPr>
      </w:pPr>
    </w:p>
    <w:p w:rsidR="004343A4" w:rsidRDefault="004343A4" w:rsidP="004343A4">
      <w:pPr>
        <w:spacing w:after="0" w:line="240" w:lineRule="auto"/>
        <w:rPr>
          <w:rFonts w:ascii="Arial" w:hAnsi="Arial" w:cs="Arial"/>
        </w:rPr>
      </w:pPr>
    </w:p>
    <w:p w:rsidR="004343A4" w:rsidRPr="004343A4" w:rsidRDefault="004343A4" w:rsidP="004343A4">
      <w:pPr>
        <w:spacing w:after="0" w:line="240" w:lineRule="auto"/>
        <w:rPr>
          <w:rFonts w:ascii="Arial" w:hAnsi="Arial" w:cs="Arial"/>
          <w:b/>
          <w:sz w:val="24"/>
          <w:szCs w:val="24"/>
        </w:rPr>
      </w:pPr>
      <w:r w:rsidRPr="004343A4">
        <w:rPr>
          <w:rFonts w:ascii="Arial" w:hAnsi="Arial" w:cs="Arial"/>
          <w:b/>
          <w:sz w:val="24"/>
          <w:szCs w:val="24"/>
        </w:rPr>
        <w:t>Odpovědný řešitel: RNDr. Jaroslav HRABAL</w:t>
      </w:r>
    </w:p>
    <w:p w:rsidR="004343A4" w:rsidRPr="009040BC" w:rsidRDefault="004343A4" w:rsidP="004343A4">
      <w:pPr>
        <w:spacing w:after="0" w:line="240" w:lineRule="auto"/>
        <w:rPr>
          <w:rFonts w:ascii="Arial" w:hAnsi="Arial" w:cs="Arial"/>
        </w:rPr>
      </w:pPr>
    </w:p>
    <w:p w:rsidR="004343A4" w:rsidRPr="009040BC" w:rsidRDefault="004343A4" w:rsidP="004343A4">
      <w:pPr>
        <w:spacing w:after="0" w:line="240" w:lineRule="auto"/>
        <w:rPr>
          <w:rFonts w:ascii="Arial" w:hAnsi="Arial" w:cs="Arial"/>
        </w:rPr>
      </w:pPr>
    </w:p>
    <w:p w:rsidR="004343A4" w:rsidRPr="009040BC" w:rsidRDefault="004343A4" w:rsidP="004343A4">
      <w:pPr>
        <w:spacing w:after="0" w:line="240" w:lineRule="auto"/>
        <w:rPr>
          <w:rFonts w:ascii="Arial" w:hAnsi="Arial" w:cs="Arial"/>
        </w:rPr>
      </w:pPr>
    </w:p>
    <w:p w:rsidR="004343A4" w:rsidRPr="009040BC" w:rsidRDefault="004343A4" w:rsidP="004343A4">
      <w:pPr>
        <w:spacing w:after="0" w:line="240" w:lineRule="auto"/>
        <w:rPr>
          <w:rFonts w:ascii="Arial" w:hAnsi="Arial" w:cs="Arial"/>
        </w:rPr>
      </w:pPr>
    </w:p>
    <w:p w:rsidR="004343A4" w:rsidRPr="009040BC" w:rsidRDefault="004343A4" w:rsidP="004343A4">
      <w:pPr>
        <w:pStyle w:val="PrvodnzprvaA"/>
        <w:numPr>
          <w:ilvl w:val="0"/>
          <w:numId w:val="0"/>
        </w:numPr>
        <w:jc w:val="left"/>
        <w:rPr>
          <w:rFonts w:cs="Arial"/>
          <w:i/>
          <w:sz w:val="28"/>
          <w:szCs w:val="28"/>
        </w:rPr>
      </w:pPr>
    </w:p>
    <w:p w:rsidR="004343A4" w:rsidRPr="005F3295" w:rsidRDefault="005F3295" w:rsidP="005F3295">
      <w:pPr>
        <w:pStyle w:val="PrvodnzprvaA"/>
        <w:numPr>
          <w:ilvl w:val="0"/>
          <w:numId w:val="0"/>
        </w:numPr>
        <w:jc w:val="right"/>
        <w:rPr>
          <w:rFonts w:cs="Arial"/>
          <w:b w:val="0"/>
          <w:sz w:val="24"/>
          <w:szCs w:val="24"/>
        </w:rPr>
      </w:pPr>
      <w:r w:rsidRPr="005F3295">
        <w:rPr>
          <w:rFonts w:cs="Arial"/>
          <w:b w:val="0"/>
          <w:sz w:val="24"/>
          <w:szCs w:val="24"/>
        </w:rPr>
        <w:t>…………………………………</w:t>
      </w:r>
    </w:p>
    <w:p w:rsidR="004343A4" w:rsidRPr="005F3295" w:rsidRDefault="005F3295" w:rsidP="005F3295">
      <w:pPr>
        <w:pStyle w:val="PrvodnzprvaA"/>
        <w:numPr>
          <w:ilvl w:val="0"/>
          <w:numId w:val="0"/>
        </w:numPr>
        <w:spacing w:before="120"/>
        <w:jc w:val="both"/>
        <w:rPr>
          <w:rFonts w:cs="Arial"/>
          <w:sz w:val="24"/>
          <w:szCs w:val="24"/>
        </w:rPr>
      </w:pPr>
      <w:r>
        <w:rPr>
          <w:rFonts w:cs="Arial"/>
          <w:i/>
          <w:sz w:val="28"/>
          <w:szCs w:val="28"/>
        </w:rPr>
        <w:tab/>
      </w:r>
      <w:r>
        <w:rPr>
          <w:rFonts w:cs="Arial"/>
          <w:i/>
          <w:sz w:val="28"/>
          <w:szCs w:val="28"/>
        </w:rPr>
        <w:tab/>
      </w:r>
      <w:r>
        <w:rPr>
          <w:rFonts w:cs="Arial"/>
          <w:i/>
          <w:sz w:val="28"/>
          <w:szCs w:val="28"/>
        </w:rPr>
        <w:tab/>
      </w:r>
      <w:r>
        <w:rPr>
          <w:rFonts w:cs="Arial"/>
          <w:i/>
          <w:sz w:val="28"/>
          <w:szCs w:val="28"/>
        </w:rPr>
        <w:tab/>
      </w:r>
      <w:r>
        <w:rPr>
          <w:rFonts w:cs="Arial"/>
          <w:i/>
          <w:sz w:val="28"/>
          <w:szCs w:val="28"/>
        </w:rPr>
        <w:tab/>
      </w:r>
      <w:r>
        <w:rPr>
          <w:rFonts w:cs="Arial"/>
          <w:i/>
          <w:sz w:val="28"/>
          <w:szCs w:val="28"/>
        </w:rPr>
        <w:tab/>
      </w:r>
      <w:r>
        <w:rPr>
          <w:rFonts w:cs="Arial"/>
          <w:i/>
          <w:sz w:val="28"/>
          <w:szCs w:val="28"/>
        </w:rPr>
        <w:tab/>
      </w:r>
      <w:r>
        <w:rPr>
          <w:rFonts w:cs="Arial"/>
          <w:i/>
          <w:sz w:val="28"/>
          <w:szCs w:val="28"/>
        </w:rPr>
        <w:tab/>
        <w:t xml:space="preserve">       </w:t>
      </w:r>
      <w:r w:rsidRPr="005F3295">
        <w:rPr>
          <w:rFonts w:cs="Arial"/>
          <w:sz w:val="24"/>
          <w:szCs w:val="24"/>
        </w:rPr>
        <w:t>RNDr. Jaroslav HRABAL</w:t>
      </w:r>
    </w:p>
    <w:p w:rsidR="005F3295" w:rsidRPr="005F3295" w:rsidRDefault="005F3295" w:rsidP="005F3295">
      <w:pPr>
        <w:pStyle w:val="PrvodnzprvaA"/>
        <w:numPr>
          <w:ilvl w:val="0"/>
          <w:numId w:val="0"/>
        </w:numPr>
        <w:jc w:val="both"/>
        <w:rPr>
          <w:rFonts w:cs="Arial"/>
          <w:b w:val="0"/>
          <w:sz w:val="20"/>
        </w:rPr>
      </w:pPr>
      <w:r>
        <w:rPr>
          <w:rFonts w:cs="Arial"/>
          <w:b w:val="0"/>
          <w:sz w:val="24"/>
          <w:szCs w:val="24"/>
        </w:rPr>
        <w:tab/>
      </w:r>
      <w:r>
        <w:rPr>
          <w:rFonts w:cs="Arial"/>
          <w:b w:val="0"/>
          <w:sz w:val="24"/>
          <w:szCs w:val="24"/>
        </w:rPr>
        <w:tab/>
      </w:r>
      <w:r>
        <w:rPr>
          <w:rFonts w:cs="Arial"/>
          <w:b w:val="0"/>
          <w:sz w:val="24"/>
          <w:szCs w:val="24"/>
        </w:rPr>
        <w:tab/>
      </w:r>
      <w:r>
        <w:rPr>
          <w:rFonts w:cs="Arial"/>
          <w:b w:val="0"/>
          <w:sz w:val="24"/>
          <w:szCs w:val="24"/>
        </w:rPr>
        <w:tab/>
      </w:r>
      <w:r>
        <w:rPr>
          <w:rFonts w:cs="Arial"/>
          <w:b w:val="0"/>
          <w:sz w:val="24"/>
          <w:szCs w:val="24"/>
        </w:rPr>
        <w:tab/>
      </w:r>
      <w:r>
        <w:rPr>
          <w:rFonts w:cs="Arial"/>
          <w:b w:val="0"/>
          <w:sz w:val="24"/>
          <w:szCs w:val="24"/>
        </w:rPr>
        <w:tab/>
      </w:r>
      <w:r>
        <w:rPr>
          <w:rFonts w:cs="Arial"/>
          <w:b w:val="0"/>
          <w:sz w:val="24"/>
          <w:szCs w:val="24"/>
        </w:rPr>
        <w:tab/>
      </w:r>
      <w:r>
        <w:rPr>
          <w:rFonts w:cs="Arial"/>
          <w:b w:val="0"/>
          <w:sz w:val="24"/>
          <w:szCs w:val="24"/>
        </w:rPr>
        <w:tab/>
        <w:t xml:space="preserve">         </w:t>
      </w:r>
      <w:r>
        <w:rPr>
          <w:rFonts w:cs="Arial"/>
          <w:b w:val="0"/>
          <w:sz w:val="20"/>
        </w:rPr>
        <w:t>ředitel divize ekologie a sanací</w:t>
      </w:r>
    </w:p>
    <w:p w:rsidR="004343A4" w:rsidRDefault="004343A4" w:rsidP="004343A4">
      <w:pPr>
        <w:pStyle w:val="PrvodnzprvaA"/>
        <w:numPr>
          <w:ilvl w:val="0"/>
          <w:numId w:val="0"/>
        </w:numPr>
        <w:rPr>
          <w:rFonts w:cs="Arial"/>
          <w:i/>
          <w:sz w:val="28"/>
          <w:szCs w:val="28"/>
        </w:rPr>
      </w:pPr>
    </w:p>
    <w:p w:rsidR="005F3295" w:rsidRDefault="005F3295" w:rsidP="004343A4">
      <w:pPr>
        <w:pStyle w:val="PrvodnzprvaA"/>
        <w:numPr>
          <w:ilvl w:val="0"/>
          <w:numId w:val="0"/>
        </w:numPr>
        <w:rPr>
          <w:rFonts w:cs="Arial"/>
          <w:sz w:val="24"/>
          <w:szCs w:val="24"/>
        </w:rPr>
      </w:pPr>
    </w:p>
    <w:p w:rsidR="005F3295" w:rsidRDefault="005F3295" w:rsidP="005F3295">
      <w:pPr>
        <w:pStyle w:val="PrvodnzprvaA"/>
        <w:numPr>
          <w:ilvl w:val="0"/>
          <w:numId w:val="0"/>
        </w:numPr>
        <w:jc w:val="left"/>
        <w:rPr>
          <w:rFonts w:cs="Arial"/>
          <w:sz w:val="24"/>
          <w:szCs w:val="24"/>
        </w:rPr>
      </w:pPr>
    </w:p>
    <w:p w:rsidR="004343A4" w:rsidRPr="005F3295" w:rsidRDefault="004343A4" w:rsidP="004343A4">
      <w:pPr>
        <w:pStyle w:val="PrvodnzprvaA"/>
        <w:numPr>
          <w:ilvl w:val="0"/>
          <w:numId w:val="0"/>
        </w:numPr>
        <w:rPr>
          <w:rFonts w:cs="Arial"/>
          <w:sz w:val="24"/>
          <w:szCs w:val="24"/>
        </w:rPr>
      </w:pPr>
      <w:r w:rsidRPr="005F3295">
        <w:rPr>
          <w:rFonts w:cs="Arial"/>
          <w:sz w:val="24"/>
          <w:szCs w:val="24"/>
        </w:rPr>
        <w:t>Stráž pod Ralskem</w:t>
      </w:r>
    </w:p>
    <w:p w:rsidR="004343A4" w:rsidRPr="005F3295" w:rsidRDefault="00B56A8A" w:rsidP="004343A4">
      <w:pPr>
        <w:pStyle w:val="PrvodnzprvaA"/>
        <w:numPr>
          <w:ilvl w:val="0"/>
          <w:numId w:val="0"/>
        </w:numPr>
        <w:rPr>
          <w:rFonts w:cs="Arial"/>
          <w:sz w:val="24"/>
          <w:szCs w:val="24"/>
        </w:rPr>
      </w:pPr>
      <w:r>
        <w:rPr>
          <w:rFonts w:cs="Arial"/>
          <w:sz w:val="24"/>
          <w:szCs w:val="24"/>
        </w:rPr>
        <w:t>říjen 2013</w:t>
      </w:r>
    </w:p>
    <w:p w:rsidR="00FF7E94" w:rsidRPr="00FF7E94" w:rsidRDefault="00FF7E94" w:rsidP="00FF7E94">
      <w:pPr>
        <w:rPr>
          <w:rFonts w:ascii="Times New Roman" w:hAnsi="Times New Roman"/>
          <w:b/>
          <w:sz w:val="32"/>
          <w:szCs w:val="32"/>
        </w:rPr>
      </w:pPr>
      <w:r w:rsidRPr="00FF7E94">
        <w:rPr>
          <w:rFonts w:ascii="Times New Roman" w:hAnsi="Times New Roman"/>
          <w:b/>
          <w:sz w:val="32"/>
          <w:szCs w:val="32"/>
        </w:rPr>
        <w:lastRenderedPageBreak/>
        <w:t>Obsah</w:t>
      </w:r>
    </w:p>
    <w:p w:rsidR="00506EDC" w:rsidRPr="00506EDC" w:rsidRDefault="00D47310">
      <w:pPr>
        <w:pStyle w:val="Obsah1"/>
        <w:rPr>
          <w:rFonts w:asciiTheme="minorHAnsi" w:eastAsiaTheme="minorEastAsia" w:hAnsiTheme="minorHAnsi" w:cstheme="minorBidi"/>
          <w:noProof/>
          <w:sz w:val="24"/>
          <w:szCs w:val="24"/>
        </w:rPr>
      </w:pPr>
      <w:r w:rsidRPr="00506EDC">
        <w:rPr>
          <w:sz w:val="24"/>
          <w:szCs w:val="24"/>
        </w:rPr>
        <w:fldChar w:fldCharType="begin"/>
      </w:r>
      <w:r w:rsidRPr="00506EDC">
        <w:rPr>
          <w:sz w:val="24"/>
          <w:szCs w:val="24"/>
        </w:rPr>
        <w:instrText xml:space="preserve"> TOC \o "1-3" \h \z \u </w:instrText>
      </w:r>
      <w:r w:rsidRPr="00506EDC">
        <w:rPr>
          <w:sz w:val="24"/>
          <w:szCs w:val="24"/>
        </w:rPr>
        <w:fldChar w:fldCharType="separate"/>
      </w:r>
      <w:hyperlink w:anchor="_Toc372283927" w:history="1">
        <w:r w:rsidR="00506EDC" w:rsidRPr="00506EDC">
          <w:rPr>
            <w:rStyle w:val="Hypertextovodkaz"/>
            <w:noProof/>
            <w:sz w:val="24"/>
            <w:szCs w:val="24"/>
          </w:rPr>
          <w:t>1</w:t>
        </w:r>
        <w:r w:rsidR="00506EDC" w:rsidRPr="00506EDC">
          <w:rPr>
            <w:rFonts w:asciiTheme="minorHAnsi" w:eastAsiaTheme="minorEastAsia" w:hAnsiTheme="minorHAnsi" w:cstheme="minorBidi"/>
            <w:noProof/>
            <w:sz w:val="24"/>
            <w:szCs w:val="24"/>
          </w:rPr>
          <w:tab/>
        </w:r>
        <w:r w:rsidR="00506EDC" w:rsidRPr="00506EDC">
          <w:rPr>
            <w:rStyle w:val="Hypertextovodkaz"/>
            <w:noProof/>
            <w:sz w:val="24"/>
            <w:szCs w:val="24"/>
          </w:rPr>
          <w:t>ÚVOD</w:t>
        </w:r>
        <w:r w:rsidR="00506EDC" w:rsidRPr="00506EDC">
          <w:rPr>
            <w:noProof/>
            <w:webHidden/>
            <w:sz w:val="24"/>
            <w:szCs w:val="24"/>
          </w:rPr>
          <w:tab/>
        </w:r>
        <w:r w:rsidR="00506EDC" w:rsidRPr="00506EDC">
          <w:rPr>
            <w:noProof/>
            <w:webHidden/>
            <w:sz w:val="24"/>
            <w:szCs w:val="24"/>
          </w:rPr>
          <w:fldChar w:fldCharType="begin"/>
        </w:r>
        <w:r w:rsidR="00506EDC" w:rsidRPr="00506EDC">
          <w:rPr>
            <w:noProof/>
            <w:webHidden/>
            <w:sz w:val="24"/>
            <w:szCs w:val="24"/>
          </w:rPr>
          <w:instrText xml:space="preserve"> PAGEREF _Toc372283927 \h </w:instrText>
        </w:r>
        <w:r w:rsidR="00506EDC" w:rsidRPr="00506EDC">
          <w:rPr>
            <w:noProof/>
            <w:webHidden/>
            <w:sz w:val="24"/>
            <w:szCs w:val="24"/>
          </w:rPr>
        </w:r>
        <w:r w:rsidR="00506EDC" w:rsidRPr="00506EDC">
          <w:rPr>
            <w:noProof/>
            <w:webHidden/>
            <w:sz w:val="24"/>
            <w:szCs w:val="24"/>
          </w:rPr>
          <w:fldChar w:fldCharType="separate"/>
        </w:r>
        <w:r w:rsidR="00506EDC" w:rsidRPr="00506EDC">
          <w:rPr>
            <w:noProof/>
            <w:webHidden/>
            <w:sz w:val="24"/>
            <w:szCs w:val="24"/>
          </w:rPr>
          <w:t>3</w:t>
        </w:r>
        <w:r w:rsidR="00506EDC"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28" w:history="1">
        <w:r w:rsidRPr="00506EDC">
          <w:rPr>
            <w:rStyle w:val="Hypertextovodkaz"/>
            <w:noProof/>
            <w:sz w:val="24"/>
            <w:szCs w:val="24"/>
          </w:rPr>
          <w:t>2</w:t>
        </w:r>
        <w:r w:rsidRPr="00506EDC">
          <w:rPr>
            <w:rFonts w:asciiTheme="minorHAnsi" w:eastAsiaTheme="minorEastAsia" w:hAnsiTheme="minorHAnsi" w:cstheme="minorBidi"/>
            <w:noProof/>
            <w:sz w:val="24"/>
            <w:szCs w:val="24"/>
          </w:rPr>
          <w:tab/>
        </w:r>
        <w:r w:rsidRPr="00506EDC">
          <w:rPr>
            <w:rStyle w:val="Hypertextovodkaz"/>
            <w:noProof/>
            <w:sz w:val="24"/>
            <w:szCs w:val="24"/>
          </w:rPr>
          <w:t>ZÁKLADNÍ CHARAKTERISTIKA PROBLEMATIKY</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_Toc372283928 \h </w:instrText>
        </w:r>
        <w:r w:rsidRPr="00506EDC">
          <w:rPr>
            <w:noProof/>
            <w:webHidden/>
            <w:sz w:val="24"/>
            <w:szCs w:val="24"/>
          </w:rPr>
        </w:r>
        <w:r w:rsidRPr="00506EDC">
          <w:rPr>
            <w:noProof/>
            <w:webHidden/>
            <w:sz w:val="24"/>
            <w:szCs w:val="24"/>
          </w:rPr>
          <w:fldChar w:fldCharType="separate"/>
        </w:r>
        <w:r w:rsidRPr="00506EDC">
          <w:rPr>
            <w:noProof/>
            <w:webHidden/>
            <w:sz w:val="24"/>
            <w:szCs w:val="24"/>
          </w:rPr>
          <w:t>3</w:t>
        </w:r>
        <w:r w:rsidRPr="00506EDC">
          <w:rPr>
            <w:noProof/>
            <w:webHidden/>
            <w:sz w:val="24"/>
            <w:szCs w:val="24"/>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29" w:history="1">
        <w:r w:rsidRPr="00506EDC">
          <w:rPr>
            <w:rStyle w:val="Hypertextovodkaz"/>
            <w:noProof/>
          </w:rPr>
          <w:t>2.1</w:t>
        </w:r>
        <w:r w:rsidRPr="00506EDC">
          <w:rPr>
            <w:rFonts w:asciiTheme="minorHAnsi" w:eastAsiaTheme="minorEastAsia" w:hAnsiTheme="minorHAnsi" w:cstheme="minorBidi"/>
            <w:noProof/>
          </w:rPr>
          <w:tab/>
        </w:r>
        <w:r w:rsidRPr="00506EDC">
          <w:rPr>
            <w:rStyle w:val="Hypertextovodkaz"/>
            <w:noProof/>
          </w:rPr>
          <w:t>Popis SEZ</w:t>
        </w:r>
        <w:r w:rsidRPr="00506EDC">
          <w:rPr>
            <w:noProof/>
            <w:webHidden/>
          </w:rPr>
          <w:tab/>
        </w:r>
        <w:r w:rsidRPr="00506EDC">
          <w:rPr>
            <w:noProof/>
            <w:webHidden/>
          </w:rPr>
          <w:fldChar w:fldCharType="begin"/>
        </w:r>
        <w:r w:rsidRPr="00506EDC">
          <w:rPr>
            <w:noProof/>
            <w:webHidden/>
          </w:rPr>
          <w:instrText xml:space="preserve"> PAGEREF _Toc372283929 \h </w:instrText>
        </w:r>
        <w:r w:rsidRPr="00506EDC">
          <w:rPr>
            <w:noProof/>
            <w:webHidden/>
          </w:rPr>
        </w:r>
        <w:r w:rsidRPr="00506EDC">
          <w:rPr>
            <w:noProof/>
            <w:webHidden/>
          </w:rPr>
          <w:fldChar w:fldCharType="separate"/>
        </w:r>
        <w:r w:rsidRPr="00506EDC">
          <w:rPr>
            <w:noProof/>
            <w:webHidden/>
          </w:rPr>
          <w:t>3</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0" w:history="1">
        <w:r w:rsidRPr="00506EDC">
          <w:rPr>
            <w:rStyle w:val="Hypertextovodkaz"/>
            <w:noProof/>
          </w:rPr>
          <w:t>2.2</w:t>
        </w:r>
        <w:r w:rsidRPr="00506EDC">
          <w:rPr>
            <w:rFonts w:asciiTheme="minorHAnsi" w:eastAsiaTheme="minorEastAsia" w:hAnsiTheme="minorHAnsi" w:cstheme="minorBidi"/>
            <w:noProof/>
          </w:rPr>
          <w:tab/>
        </w:r>
        <w:r w:rsidRPr="00506EDC">
          <w:rPr>
            <w:rStyle w:val="Hypertextovodkaz"/>
            <w:noProof/>
          </w:rPr>
          <w:t>Obydlenost zájmové zóny a územní plán</w:t>
        </w:r>
        <w:r w:rsidRPr="00506EDC">
          <w:rPr>
            <w:noProof/>
            <w:webHidden/>
          </w:rPr>
          <w:tab/>
        </w:r>
        <w:r w:rsidRPr="00506EDC">
          <w:rPr>
            <w:noProof/>
            <w:webHidden/>
          </w:rPr>
          <w:fldChar w:fldCharType="begin"/>
        </w:r>
        <w:r w:rsidRPr="00506EDC">
          <w:rPr>
            <w:noProof/>
            <w:webHidden/>
          </w:rPr>
          <w:instrText xml:space="preserve"> PAGEREF _Toc372283930 \h </w:instrText>
        </w:r>
        <w:r w:rsidRPr="00506EDC">
          <w:rPr>
            <w:noProof/>
            <w:webHidden/>
          </w:rPr>
        </w:r>
        <w:r w:rsidRPr="00506EDC">
          <w:rPr>
            <w:noProof/>
            <w:webHidden/>
          </w:rPr>
          <w:fldChar w:fldCharType="separate"/>
        </w:r>
        <w:r w:rsidRPr="00506EDC">
          <w:rPr>
            <w:noProof/>
            <w:webHidden/>
          </w:rPr>
          <w:t>4</w:t>
        </w:r>
        <w:r w:rsidRPr="00506EDC">
          <w:rPr>
            <w:noProof/>
            <w:webHidden/>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31" w:history="1">
        <w:r w:rsidRPr="00506EDC">
          <w:rPr>
            <w:rStyle w:val="Hypertextovodkaz"/>
            <w:noProof/>
            <w:sz w:val="24"/>
            <w:szCs w:val="24"/>
          </w:rPr>
          <w:t>3</w:t>
        </w:r>
        <w:r w:rsidRPr="00506EDC">
          <w:rPr>
            <w:rFonts w:asciiTheme="minorHAnsi" w:eastAsiaTheme="minorEastAsia" w:hAnsiTheme="minorHAnsi" w:cstheme="minorBidi"/>
            <w:noProof/>
            <w:sz w:val="24"/>
            <w:szCs w:val="24"/>
          </w:rPr>
          <w:tab/>
        </w:r>
        <w:r w:rsidRPr="00506EDC">
          <w:rPr>
            <w:rStyle w:val="Hypertextovodkaz"/>
            <w:caps/>
            <w:noProof/>
            <w:sz w:val="24"/>
            <w:szCs w:val="24"/>
          </w:rPr>
          <w:t>Přírodní poměry</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_Toc372283931 \h </w:instrText>
        </w:r>
        <w:r w:rsidRPr="00506EDC">
          <w:rPr>
            <w:noProof/>
            <w:webHidden/>
            <w:sz w:val="24"/>
            <w:szCs w:val="24"/>
          </w:rPr>
        </w:r>
        <w:r w:rsidRPr="00506EDC">
          <w:rPr>
            <w:noProof/>
            <w:webHidden/>
            <w:sz w:val="24"/>
            <w:szCs w:val="24"/>
          </w:rPr>
          <w:fldChar w:fldCharType="separate"/>
        </w:r>
        <w:r w:rsidRPr="00506EDC">
          <w:rPr>
            <w:noProof/>
            <w:webHidden/>
            <w:sz w:val="24"/>
            <w:szCs w:val="24"/>
          </w:rPr>
          <w:t>5</w:t>
        </w:r>
        <w:r w:rsidRPr="00506EDC">
          <w:rPr>
            <w:noProof/>
            <w:webHidden/>
            <w:sz w:val="24"/>
            <w:szCs w:val="24"/>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2" w:history="1">
        <w:r w:rsidRPr="00506EDC">
          <w:rPr>
            <w:rStyle w:val="Hypertextovodkaz"/>
            <w:noProof/>
          </w:rPr>
          <w:t>3.1</w:t>
        </w:r>
        <w:r w:rsidRPr="00506EDC">
          <w:rPr>
            <w:rFonts w:asciiTheme="minorHAnsi" w:eastAsiaTheme="minorEastAsia" w:hAnsiTheme="minorHAnsi" w:cstheme="minorBidi"/>
            <w:noProof/>
          </w:rPr>
          <w:tab/>
        </w:r>
        <w:r w:rsidRPr="00506EDC">
          <w:rPr>
            <w:rStyle w:val="Hypertextovodkaz"/>
            <w:noProof/>
          </w:rPr>
          <w:t>Geomorfologické poměry</w:t>
        </w:r>
        <w:r w:rsidRPr="00506EDC">
          <w:rPr>
            <w:noProof/>
            <w:webHidden/>
          </w:rPr>
          <w:tab/>
        </w:r>
        <w:r w:rsidRPr="00506EDC">
          <w:rPr>
            <w:noProof/>
            <w:webHidden/>
          </w:rPr>
          <w:fldChar w:fldCharType="begin"/>
        </w:r>
        <w:r w:rsidRPr="00506EDC">
          <w:rPr>
            <w:noProof/>
            <w:webHidden/>
          </w:rPr>
          <w:instrText xml:space="preserve"> PAGEREF _Toc372283932 \h </w:instrText>
        </w:r>
        <w:r w:rsidRPr="00506EDC">
          <w:rPr>
            <w:noProof/>
            <w:webHidden/>
          </w:rPr>
        </w:r>
        <w:r w:rsidRPr="00506EDC">
          <w:rPr>
            <w:noProof/>
            <w:webHidden/>
          </w:rPr>
          <w:fldChar w:fldCharType="separate"/>
        </w:r>
        <w:r w:rsidRPr="00506EDC">
          <w:rPr>
            <w:noProof/>
            <w:webHidden/>
          </w:rPr>
          <w:t>5</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3" w:history="1">
        <w:r w:rsidRPr="00506EDC">
          <w:rPr>
            <w:rStyle w:val="Hypertextovodkaz"/>
            <w:noProof/>
          </w:rPr>
          <w:t>3.2</w:t>
        </w:r>
        <w:r w:rsidRPr="00506EDC">
          <w:rPr>
            <w:rFonts w:asciiTheme="minorHAnsi" w:eastAsiaTheme="minorEastAsia" w:hAnsiTheme="minorHAnsi" w:cstheme="minorBidi"/>
            <w:noProof/>
          </w:rPr>
          <w:tab/>
        </w:r>
        <w:r w:rsidRPr="00506EDC">
          <w:rPr>
            <w:rStyle w:val="Hypertextovodkaz"/>
            <w:noProof/>
          </w:rPr>
          <w:t>Geologické poměry</w:t>
        </w:r>
        <w:r w:rsidRPr="00506EDC">
          <w:rPr>
            <w:noProof/>
            <w:webHidden/>
          </w:rPr>
          <w:tab/>
        </w:r>
        <w:r w:rsidRPr="00506EDC">
          <w:rPr>
            <w:noProof/>
            <w:webHidden/>
          </w:rPr>
          <w:fldChar w:fldCharType="begin"/>
        </w:r>
        <w:r w:rsidRPr="00506EDC">
          <w:rPr>
            <w:noProof/>
            <w:webHidden/>
          </w:rPr>
          <w:instrText xml:space="preserve"> PAGEREF _Toc372283933 \h </w:instrText>
        </w:r>
        <w:r w:rsidRPr="00506EDC">
          <w:rPr>
            <w:noProof/>
            <w:webHidden/>
          </w:rPr>
        </w:r>
        <w:r w:rsidRPr="00506EDC">
          <w:rPr>
            <w:noProof/>
            <w:webHidden/>
          </w:rPr>
          <w:fldChar w:fldCharType="separate"/>
        </w:r>
        <w:r w:rsidRPr="00506EDC">
          <w:rPr>
            <w:noProof/>
            <w:webHidden/>
          </w:rPr>
          <w:t>5</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4" w:history="1">
        <w:r w:rsidRPr="00506EDC">
          <w:rPr>
            <w:rStyle w:val="Hypertextovodkaz"/>
            <w:noProof/>
          </w:rPr>
          <w:t>3.3</w:t>
        </w:r>
        <w:r w:rsidRPr="00506EDC">
          <w:rPr>
            <w:rFonts w:asciiTheme="minorHAnsi" w:eastAsiaTheme="minorEastAsia" w:hAnsiTheme="minorHAnsi" w:cstheme="minorBidi"/>
            <w:noProof/>
          </w:rPr>
          <w:tab/>
        </w:r>
        <w:r w:rsidRPr="00506EDC">
          <w:rPr>
            <w:rStyle w:val="Hypertextovodkaz"/>
            <w:noProof/>
          </w:rPr>
          <w:t>Hydrologické poměry</w:t>
        </w:r>
        <w:r w:rsidRPr="00506EDC">
          <w:rPr>
            <w:noProof/>
            <w:webHidden/>
          </w:rPr>
          <w:tab/>
        </w:r>
        <w:r w:rsidRPr="00506EDC">
          <w:rPr>
            <w:noProof/>
            <w:webHidden/>
          </w:rPr>
          <w:fldChar w:fldCharType="begin"/>
        </w:r>
        <w:r w:rsidRPr="00506EDC">
          <w:rPr>
            <w:noProof/>
            <w:webHidden/>
          </w:rPr>
          <w:instrText xml:space="preserve"> PAGEREF _Toc372283934 \h </w:instrText>
        </w:r>
        <w:r w:rsidRPr="00506EDC">
          <w:rPr>
            <w:noProof/>
            <w:webHidden/>
          </w:rPr>
        </w:r>
        <w:r w:rsidRPr="00506EDC">
          <w:rPr>
            <w:noProof/>
            <w:webHidden/>
          </w:rPr>
          <w:fldChar w:fldCharType="separate"/>
        </w:r>
        <w:r w:rsidRPr="00506EDC">
          <w:rPr>
            <w:noProof/>
            <w:webHidden/>
          </w:rPr>
          <w:t>6</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5" w:history="1">
        <w:r w:rsidRPr="00506EDC">
          <w:rPr>
            <w:rStyle w:val="Hypertextovodkaz"/>
            <w:noProof/>
          </w:rPr>
          <w:t>3.4</w:t>
        </w:r>
        <w:r w:rsidRPr="00506EDC">
          <w:rPr>
            <w:rFonts w:asciiTheme="minorHAnsi" w:eastAsiaTheme="minorEastAsia" w:hAnsiTheme="minorHAnsi" w:cstheme="minorBidi"/>
            <w:noProof/>
          </w:rPr>
          <w:tab/>
        </w:r>
        <w:r w:rsidRPr="00506EDC">
          <w:rPr>
            <w:rStyle w:val="Hypertextovodkaz"/>
            <w:noProof/>
          </w:rPr>
          <w:t>Klimatické poměry</w:t>
        </w:r>
        <w:r w:rsidRPr="00506EDC">
          <w:rPr>
            <w:noProof/>
            <w:webHidden/>
          </w:rPr>
          <w:tab/>
        </w:r>
        <w:r w:rsidRPr="00506EDC">
          <w:rPr>
            <w:noProof/>
            <w:webHidden/>
          </w:rPr>
          <w:fldChar w:fldCharType="begin"/>
        </w:r>
        <w:r w:rsidRPr="00506EDC">
          <w:rPr>
            <w:noProof/>
            <w:webHidden/>
          </w:rPr>
          <w:instrText xml:space="preserve"> PAGEREF _Toc372283935 \h </w:instrText>
        </w:r>
        <w:r w:rsidRPr="00506EDC">
          <w:rPr>
            <w:noProof/>
            <w:webHidden/>
          </w:rPr>
        </w:r>
        <w:r w:rsidRPr="00506EDC">
          <w:rPr>
            <w:noProof/>
            <w:webHidden/>
          </w:rPr>
          <w:fldChar w:fldCharType="separate"/>
        </w:r>
        <w:r w:rsidRPr="00506EDC">
          <w:rPr>
            <w:noProof/>
            <w:webHidden/>
          </w:rPr>
          <w:t>6</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36" w:history="1">
        <w:r w:rsidRPr="00506EDC">
          <w:rPr>
            <w:rStyle w:val="Hypertextovodkaz"/>
            <w:noProof/>
          </w:rPr>
          <w:t>3.5</w:t>
        </w:r>
        <w:r w:rsidRPr="00506EDC">
          <w:rPr>
            <w:rFonts w:asciiTheme="minorHAnsi" w:eastAsiaTheme="minorEastAsia" w:hAnsiTheme="minorHAnsi" w:cstheme="minorBidi"/>
            <w:noProof/>
          </w:rPr>
          <w:tab/>
        </w:r>
        <w:r w:rsidRPr="00506EDC">
          <w:rPr>
            <w:rStyle w:val="Hypertextovodkaz"/>
            <w:noProof/>
          </w:rPr>
          <w:t>Hydrogeologické poměry</w:t>
        </w:r>
        <w:r w:rsidRPr="00506EDC">
          <w:rPr>
            <w:noProof/>
            <w:webHidden/>
          </w:rPr>
          <w:tab/>
        </w:r>
        <w:r w:rsidRPr="00506EDC">
          <w:rPr>
            <w:noProof/>
            <w:webHidden/>
          </w:rPr>
          <w:fldChar w:fldCharType="begin"/>
        </w:r>
        <w:r w:rsidRPr="00506EDC">
          <w:rPr>
            <w:noProof/>
            <w:webHidden/>
          </w:rPr>
          <w:instrText xml:space="preserve"> PAGEREF _Toc372283936 \h </w:instrText>
        </w:r>
        <w:r w:rsidRPr="00506EDC">
          <w:rPr>
            <w:noProof/>
            <w:webHidden/>
          </w:rPr>
        </w:r>
        <w:r w:rsidRPr="00506EDC">
          <w:rPr>
            <w:noProof/>
            <w:webHidden/>
          </w:rPr>
          <w:fldChar w:fldCharType="separate"/>
        </w:r>
        <w:r w:rsidRPr="00506EDC">
          <w:rPr>
            <w:noProof/>
            <w:webHidden/>
          </w:rPr>
          <w:t>7</w:t>
        </w:r>
        <w:r w:rsidRPr="00506EDC">
          <w:rPr>
            <w:noProof/>
            <w:webHidden/>
          </w:rPr>
          <w:fldChar w:fldCharType="end"/>
        </w:r>
      </w:hyperlink>
    </w:p>
    <w:p w:rsidR="00506EDC" w:rsidRPr="00506EDC" w:rsidRDefault="00506EDC">
      <w:pPr>
        <w:pStyle w:val="Obsah3"/>
        <w:tabs>
          <w:tab w:val="left" w:pos="1320"/>
          <w:tab w:val="right" w:leader="dot" w:pos="9062"/>
        </w:tabs>
        <w:rPr>
          <w:rFonts w:asciiTheme="minorHAnsi" w:eastAsiaTheme="minorEastAsia" w:hAnsiTheme="minorHAnsi" w:cstheme="minorBidi"/>
          <w:noProof/>
        </w:rPr>
      </w:pPr>
      <w:hyperlink w:anchor="_Toc372283937" w:history="1">
        <w:r w:rsidRPr="00506EDC">
          <w:rPr>
            <w:rStyle w:val="Hypertextovodkaz"/>
            <w:noProof/>
          </w:rPr>
          <w:t>3.5.1</w:t>
        </w:r>
        <w:r w:rsidRPr="00506EDC">
          <w:rPr>
            <w:rFonts w:asciiTheme="minorHAnsi" w:eastAsiaTheme="minorEastAsia" w:hAnsiTheme="minorHAnsi" w:cstheme="minorBidi"/>
            <w:noProof/>
          </w:rPr>
          <w:tab/>
        </w:r>
        <w:r w:rsidRPr="00506EDC">
          <w:rPr>
            <w:rStyle w:val="Hypertextovodkaz"/>
            <w:noProof/>
          </w:rPr>
          <w:t>Využití podzemní vody v okolí lokality</w:t>
        </w:r>
        <w:r w:rsidRPr="00506EDC">
          <w:rPr>
            <w:noProof/>
            <w:webHidden/>
          </w:rPr>
          <w:tab/>
        </w:r>
        <w:r w:rsidRPr="00506EDC">
          <w:rPr>
            <w:noProof/>
            <w:webHidden/>
          </w:rPr>
          <w:fldChar w:fldCharType="begin"/>
        </w:r>
        <w:r w:rsidRPr="00506EDC">
          <w:rPr>
            <w:noProof/>
            <w:webHidden/>
          </w:rPr>
          <w:instrText xml:space="preserve"> PAGEREF _Toc372283937 \h </w:instrText>
        </w:r>
        <w:r w:rsidRPr="00506EDC">
          <w:rPr>
            <w:noProof/>
            <w:webHidden/>
          </w:rPr>
        </w:r>
        <w:r w:rsidRPr="00506EDC">
          <w:rPr>
            <w:noProof/>
            <w:webHidden/>
          </w:rPr>
          <w:fldChar w:fldCharType="separate"/>
        </w:r>
        <w:r w:rsidRPr="00506EDC">
          <w:rPr>
            <w:noProof/>
            <w:webHidden/>
          </w:rPr>
          <w:t>8</w:t>
        </w:r>
        <w:r w:rsidRPr="00506EDC">
          <w:rPr>
            <w:noProof/>
            <w:webHidden/>
          </w:rPr>
          <w:fldChar w:fldCharType="end"/>
        </w:r>
      </w:hyperlink>
    </w:p>
    <w:p w:rsidR="00506EDC" w:rsidRPr="00506EDC" w:rsidRDefault="00506EDC">
      <w:pPr>
        <w:pStyle w:val="Obsah3"/>
        <w:tabs>
          <w:tab w:val="left" w:pos="1320"/>
          <w:tab w:val="right" w:leader="dot" w:pos="9062"/>
        </w:tabs>
        <w:rPr>
          <w:rFonts w:asciiTheme="minorHAnsi" w:eastAsiaTheme="minorEastAsia" w:hAnsiTheme="minorHAnsi" w:cstheme="minorBidi"/>
          <w:noProof/>
        </w:rPr>
      </w:pPr>
      <w:hyperlink w:anchor="_Toc372283938" w:history="1">
        <w:r w:rsidRPr="00506EDC">
          <w:rPr>
            <w:rStyle w:val="Hypertextovodkaz"/>
            <w:noProof/>
          </w:rPr>
          <w:t>3.5.2</w:t>
        </w:r>
        <w:r w:rsidRPr="00506EDC">
          <w:rPr>
            <w:rFonts w:asciiTheme="minorHAnsi" w:eastAsiaTheme="minorEastAsia" w:hAnsiTheme="minorHAnsi" w:cstheme="minorBidi"/>
            <w:noProof/>
          </w:rPr>
          <w:tab/>
        </w:r>
        <w:r w:rsidRPr="00506EDC">
          <w:rPr>
            <w:rStyle w:val="Hypertextovodkaz"/>
            <w:noProof/>
          </w:rPr>
          <w:t>Ochrana přírody a krajiny</w:t>
        </w:r>
        <w:r w:rsidRPr="00506EDC">
          <w:rPr>
            <w:noProof/>
            <w:webHidden/>
          </w:rPr>
          <w:tab/>
        </w:r>
        <w:r w:rsidRPr="00506EDC">
          <w:rPr>
            <w:noProof/>
            <w:webHidden/>
          </w:rPr>
          <w:fldChar w:fldCharType="begin"/>
        </w:r>
        <w:r w:rsidRPr="00506EDC">
          <w:rPr>
            <w:noProof/>
            <w:webHidden/>
          </w:rPr>
          <w:instrText xml:space="preserve"> PAGEREF _Toc372283938 \h </w:instrText>
        </w:r>
        <w:r w:rsidRPr="00506EDC">
          <w:rPr>
            <w:noProof/>
            <w:webHidden/>
          </w:rPr>
        </w:r>
        <w:r w:rsidRPr="00506EDC">
          <w:rPr>
            <w:noProof/>
            <w:webHidden/>
          </w:rPr>
          <w:fldChar w:fldCharType="separate"/>
        </w:r>
        <w:r w:rsidRPr="00506EDC">
          <w:rPr>
            <w:noProof/>
            <w:webHidden/>
          </w:rPr>
          <w:t>9</w:t>
        </w:r>
        <w:r w:rsidRPr="00506EDC">
          <w:rPr>
            <w:noProof/>
            <w:webHidden/>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39" w:history="1">
        <w:r w:rsidRPr="00506EDC">
          <w:rPr>
            <w:rStyle w:val="Hypertextovodkaz"/>
            <w:noProof/>
            <w:sz w:val="24"/>
            <w:szCs w:val="24"/>
          </w:rPr>
          <w:t>4</w:t>
        </w:r>
        <w:r w:rsidRPr="00506EDC">
          <w:rPr>
            <w:rFonts w:asciiTheme="minorHAnsi" w:eastAsiaTheme="minorEastAsia" w:hAnsiTheme="minorHAnsi" w:cstheme="minorBidi"/>
            <w:noProof/>
            <w:sz w:val="24"/>
            <w:szCs w:val="24"/>
          </w:rPr>
          <w:tab/>
        </w:r>
        <w:r w:rsidRPr="00506EDC">
          <w:rPr>
            <w:rStyle w:val="Hypertextovodkaz"/>
            <w:noProof/>
            <w:sz w:val="24"/>
            <w:szCs w:val="24"/>
          </w:rPr>
          <w:t>NÁVRH ŘEŠENÍ A ZPŮSOB REALIZACE AR</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_Toc372283939 \h </w:instrText>
        </w:r>
        <w:r w:rsidRPr="00506EDC">
          <w:rPr>
            <w:noProof/>
            <w:webHidden/>
            <w:sz w:val="24"/>
            <w:szCs w:val="24"/>
          </w:rPr>
        </w:r>
        <w:r w:rsidRPr="00506EDC">
          <w:rPr>
            <w:noProof/>
            <w:webHidden/>
            <w:sz w:val="24"/>
            <w:szCs w:val="24"/>
          </w:rPr>
          <w:fldChar w:fldCharType="separate"/>
        </w:r>
        <w:r w:rsidRPr="00506EDC">
          <w:rPr>
            <w:noProof/>
            <w:webHidden/>
            <w:sz w:val="24"/>
            <w:szCs w:val="24"/>
          </w:rPr>
          <w:t>9</w:t>
        </w:r>
        <w:r w:rsidRPr="00506EDC">
          <w:rPr>
            <w:noProof/>
            <w:webHidden/>
            <w:sz w:val="24"/>
            <w:szCs w:val="24"/>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40" w:history="1">
        <w:r w:rsidRPr="00506EDC">
          <w:rPr>
            <w:rStyle w:val="Hypertextovodkaz"/>
            <w:noProof/>
          </w:rPr>
          <w:t>4.1</w:t>
        </w:r>
        <w:r w:rsidRPr="00506EDC">
          <w:rPr>
            <w:rFonts w:asciiTheme="minorHAnsi" w:eastAsiaTheme="minorEastAsia" w:hAnsiTheme="minorHAnsi" w:cstheme="minorBidi"/>
            <w:noProof/>
          </w:rPr>
          <w:tab/>
        </w:r>
        <w:r w:rsidRPr="00506EDC">
          <w:rPr>
            <w:rStyle w:val="Hypertextovodkaz"/>
            <w:noProof/>
          </w:rPr>
          <w:t>Úvod</w:t>
        </w:r>
        <w:r w:rsidRPr="00506EDC">
          <w:rPr>
            <w:noProof/>
            <w:webHidden/>
          </w:rPr>
          <w:tab/>
        </w:r>
        <w:r w:rsidRPr="00506EDC">
          <w:rPr>
            <w:noProof/>
            <w:webHidden/>
          </w:rPr>
          <w:fldChar w:fldCharType="begin"/>
        </w:r>
        <w:r w:rsidRPr="00506EDC">
          <w:rPr>
            <w:noProof/>
            <w:webHidden/>
          </w:rPr>
          <w:instrText xml:space="preserve"> PAGEREF _Toc372283940 \h </w:instrText>
        </w:r>
        <w:r w:rsidRPr="00506EDC">
          <w:rPr>
            <w:noProof/>
            <w:webHidden/>
          </w:rPr>
        </w:r>
        <w:r w:rsidRPr="00506EDC">
          <w:rPr>
            <w:noProof/>
            <w:webHidden/>
          </w:rPr>
          <w:fldChar w:fldCharType="separate"/>
        </w:r>
        <w:r w:rsidRPr="00506EDC">
          <w:rPr>
            <w:noProof/>
            <w:webHidden/>
          </w:rPr>
          <w:t>9</w:t>
        </w:r>
        <w:r w:rsidRPr="00506EDC">
          <w:rPr>
            <w:noProof/>
            <w:webHidden/>
          </w:rPr>
          <w:fldChar w:fldCharType="end"/>
        </w:r>
      </w:hyperlink>
    </w:p>
    <w:p w:rsidR="00506EDC" w:rsidRPr="00506EDC" w:rsidRDefault="00506EDC">
      <w:pPr>
        <w:pStyle w:val="Obsah2"/>
        <w:tabs>
          <w:tab w:val="left" w:pos="880"/>
          <w:tab w:val="right" w:leader="dot" w:pos="9062"/>
        </w:tabs>
        <w:rPr>
          <w:rFonts w:asciiTheme="minorHAnsi" w:eastAsiaTheme="minorEastAsia" w:hAnsiTheme="minorHAnsi" w:cstheme="minorBidi"/>
          <w:noProof/>
        </w:rPr>
      </w:pPr>
      <w:hyperlink w:anchor="_Toc372283941" w:history="1">
        <w:r w:rsidRPr="00506EDC">
          <w:rPr>
            <w:rStyle w:val="Hypertextovodkaz"/>
            <w:noProof/>
          </w:rPr>
          <w:t>4.2</w:t>
        </w:r>
        <w:r w:rsidRPr="00506EDC">
          <w:rPr>
            <w:rFonts w:asciiTheme="minorHAnsi" w:eastAsiaTheme="minorEastAsia" w:hAnsiTheme="minorHAnsi" w:cstheme="minorBidi"/>
            <w:noProof/>
          </w:rPr>
          <w:tab/>
        </w:r>
        <w:r w:rsidRPr="00506EDC">
          <w:rPr>
            <w:rStyle w:val="Hypertextovodkaz"/>
            <w:noProof/>
          </w:rPr>
          <w:t>Předběžný koncepční model průzkumu a AR</w:t>
        </w:r>
        <w:r w:rsidRPr="00506EDC">
          <w:rPr>
            <w:noProof/>
            <w:webHidden/>
          </w:rPr>
          <w:tab/>
        </w:r>
        <w:r w:rsidRPr="00506EDC">
          <w:rPr>
            <w:noProof/>
            <w:webHidden/>
          </w:rPr>
          <w:fldChar w:fldCharType="begin"/>
        </w:r>
        <w:r w:rsidRPr="00506EDC">
          <w:rPr>
            <w:noProof/>
            <w:webHidden/>
          </w:rPr>
          <w:instrText xml:space="preserve"> PAGEREF _Toc372283941 \h </w:instrText>
        </w:r>
        <w:r w:rsidRPr="00506EDC">
          <w:rPr>
            <w:noProof/>
            <w:webHidden/>
          </w:rPr>
        </w:r>
        <w:r w:rsidRPr="00506EDC">
          <w:rPr>
            <w:noProof/>
            <w:webHidden/>
          </w:rPr>
          <w:fldChar w:fldCharType="separate"/>
        </w:r>
        <w:r w:rsidRPr="00506EDC">
          <w:rPr>
            <w:noProof/>
            <w:webHidden/>
          </w:rPr>
          <w:t>10</w:t>
        </w:r>
        <w:r w:rsidRPr="00506EDC">
          <w:rPr>
            <w:noProof/>
            <w:webHidden/>
          </w:rPr>
          <w:fldChar w:fldCharType="end"/>
        </w:r>
      </w:hyperlink>
    </w:p>
    <w:p w:rsidR="00506EDC" w:rsidRPr="00506EDC" w:rsidRDefault="00506EDC">
      <w:pPr>
        <w:pStyle w:val="Obsah3"/>
        <w:tabs>
          <w:tab w:val="left" w:pos="1320"/>
          <w:tab w:val="right" w:leader="dot" w:pos="9062"/>
        </w:tabs>
        <w:rPr>
          <w:rFonts w:asciiTheme="minorHAnsi" w:eastAsiaTheme="minorEastAsia" w:hAnsiTheme="minorHAnsi" w:cstheme="minorBidi"/>
          <w:noProof/>
        </w:rPr>
      </w:pPr>
      <w:hyperlink w:anchor="_Toc372283942" w:history="1">
        <w:r w:rsidRPr="00506EDC">
          <w:rPr>
            <w:rStyle w:val="Hypertextovodkaz"/>
            <w:noProof/>
          </w:rPr>
          <w:t>4.2.1</w:t>
        </w:r>
        <w:r w:rsidRPr="00506EDC">
          <w:rPr>
            <w:rFonts w:asciiTheme="minorHAnsi" w:eastAsiaTheme="minorEastAsia" w:hAnsiTheme="minorHAnsi" w:cstheme="minorBidi"/>
            <w:noProof/>
          </w:rPr>
          <w:tab/>
        </w:r>
        <w:r w:rsidRPr="00506EDC">
          <w:rPr>
            <w:rStyle w:val="Hypertextovodkaz"/>
            <w:noProof/>
          </w:rPr>
          <w:t>Specifikace rozsahu doprůzkumu</w:t>
        </w:r>
        <w:r w:rsidRPr="00506EDC">
          <w:rPr>
            <w:noProof/>
            <w:webHidden/>
          </w:rPr>
          <w:tab/>
        </w:r>
        <w:r w:rsidRPr="00506EDC">
          <w:rPr>
            <w:noProof/>
            <w:webHidden/>
          </w:rPr>
          <w:fldChar w:fldCharType="begin"/>
        </w:r>
        <w:r w:rsidRPr="00506EDC">
          <w:rPr>
            <w:noProof/>
            <w:webHidden/>
          </w:rPr>
          <w:instrText xml:space="preserve"> PAGEREF _Toc372283942 \h </w:instrText>
        </w:r>
        <w:r w:rsidRPr="00506EDC">
          <w:rPr>
            <w:noProof/>
            <w:webHidden/>
          </w:rPr>
        </w:r>
        <w:r w:rsidRPr="00506EDC">
          <w:rPr>
            <w:noProof/>
            <w:webHidden/>
          </w:rPr>
          <w:fldChar w:fldCharType="separate"/>
        </w:r>
        <w:r w:rsidRPr="00506EDC">
          <w:rPr>
            <w:noProof/>
            <w:webHidden/>
          </w:rPr>
          <w:t>11</w:t>
        </w:r>
        <w:r w:rsidRPr="00506EDC">
          <w:rPr>
            <w:noProof/>
            <w:webHidden/>
          </w:rPr>
          <w:fldChar w:fldCharType="end"/>
        </w:r>
      </w:hyperlink>
    </w:p>
    <w:p w:rsidR="00506EDC" w:rsidRPr="00506EDC" w:rsidRDefault="00506EDC">
      <w:pPr>
        <w:pStyle w:val="Obsah3"/>
        <w:tabs>
          <w:tab w:val="left" w:pos="1320"/>
          <w:tab w:val="right" w:leader="dot" w:pos="9062"/>
        </w:tabs>
        <w:rPr>
          <w:rFonts w:asciiTheme="minorHAnsi" w:eastAsiaTheme="minorEastAsia" w:hAnsiTheme="minorHAnsi" w:cstheme="minorBidi"/>
          <w:noProof/>
        </w:rPr>
      </w:pPr>
      <w:hyperlink w:anchor="_Toc372283943" w:history="1">
        <w:r w:rsidRPr="00506EDC">
          <w:rPr>
            <w:rStyle w:val="Hypertextovodkaz"/>
            <w:noProof/>
          </w:rPr>
          <w:t>4.2.2</w:t>
        </w:r>
        <w:r w:rsidRPr="00506EDC">
          <w:rPr>
            <w:rFonts w:asciiTheme="minorHAnsi" w:eastAsiaTheme="minorEastAsia" w:hAnsiTheme="minorHAnsi" w:cstheme="minorBidi"/>
            <w:noProof/>
          </w:rPr>
          <w:tab/>
        </w:r>
        <w:r w:rsidRPr="00506EDC">
          <w:rPr>
            <w:rStyle w:val="Hypertextovodkaz"/>
            <w:noProof/>
          </w:rPr>
          <w:t>Specifikace expertních prací</w:t>
        </w:r>
        <w:r w:rsidRPr="00506EDC">
          <w:rPr>
            <w:noProof/>
            <w:webHidden/>
          </w:rPr>
          <w:tab/>
        </w:r>
        <w:r w:rsidRPr="00506EDC">
          <w:rPr>
            <w:noProof/>
            <w:webHidden/>
          </w:rPr>
          <w:fldChar w:fldCharType="begin"/>
        </w:r>
        <w:r w:rsidRPr="00506EDC">
          <w:rPr>
            <w:noProof/>
            <w:webHidden/>
          </w:rPr>
          <w:instrText xml:space="preserve"> PAGEREF _Toc372283943 \h </w:instrText>
        </w:r>
        <w:r w:rsidRPr="00506EDC">
          <w:rPr>
            <w:noProof/>
            <w:webHidden/>
          </w:rPr>
        </w:r>
        <w:r w:rsidRPr="00506EDC">
          <w:rPr>
            <w:noProof/>
            <w:webHidden/>
          </w:rPr>
          <w:fldChar w:fldCharType="separate"/>
        </w:r>
        <w:r w:rsidRPr="00506EDC">
          <w:rPr>
            <w:noProof/>
            <w:webHidden/>
          </w:rPr>
          <w:t>14</w:t>
        </w:r>
        <w:r w:rsidRPr="00506EDC">
          <w:rPr>
            <w:noProof/>
            <w:webHidden/>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4" w:history="1">
        <w:r w:rsidRPr="00506EDC">
          <w:rPr>
            <w:rStyle w:val="Hypertextovodkaz"/>
            <w:noProof/>
            <w:sz w:val="24"/>
            <w:szCs w:val="24"/>
          </w:rPr>
          <w:t>5</w:t>
        </w:r>
        <w:r w:rsidRPr="00506EDC">
          <w:rPr>
            <w:rFonts w:asciiTheme="minorHAnsi" w:eastAsiaTheme="minorEastAsia" w:hAnsiTheme="minorHAnsi" w:cstheme="minorBidi"/>
            <w:noProof/>
            <w:sz w:val="24"/>
            <w:szCs w:val="24"/>
          </w:rPr>
          <w:tab/>
        </w:r>
        <w:r w:rsidRPr="00506EDC">
          <w:rPr>
            <w:rStyle w:val="Hypertextovodkaz"/>
            <w:noProof/>
            <w:sz w:val="24"/>
            <w:szCs w:val="24"/>
          </w:rPr>
          <w:t>ČASOVÝ HARMONOGRAM</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_Toc372283944 \h </w:instrText>
        </w:r>
        <w:r w:rsidRPr="00506EDC">
          <w:rPr>
            <w:noProof/>
            <w:webHidden/>
            <w:sz w:val="24"/>
            <w:szCs w:val="24"/>
          </w:rPr>
        </w:r>
        <w:r w:rsidRPr="00506EDC">
          <w:rPr>
            <w:noProof/>
            <w:webHidden/>
            <w:sz w:val="24"/>
            <w:szCs w:val="24"/>
          </w:rPr>
          <w:fldChar w:fldCharType="separate"/>
        </w:r>
        <w:r w:rsidRPr="00506EDC">
          <w:rPr>
            <w:noProof/>
            <w:webHidden/>
            <w:sz w:val="24"/>
            <w:szCs w:val="24"/>
          </w:rPr>
          <w:t>14</w:t>
        </w:r>
        <w:r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5" w:history="1">
        <w:r w:rsidRPr="00506EDC">
          <w:rPr>
            <w:rStyle w:val="Hypertextovodkaz"/>
            <w:noProof/>
            <w:sz w:val="24"/>
            <w:szCs w:val="24"/>
          </w:rPr>
          <w:t>6</w:t>
        </w:r>
        <w:r w:rsidRPr="00506EDC">
          <w:rPr>
            <w:rFonts w:asciiTheme="minorHAnsi" w:eastAsiaTheme="minorEastAsia" w:hAnsiTheme="minorHAnsi" w:cstheme="minorBidi"/>
            <w:noProof/>
            <w:sz w:val="24"/>
            <w:szCs w:val="24"/>
          </w:rPr>
          <w:tab/>
        </w:r>
        <w:r w:rsidRPr="00506EDC">
          <w:rPr>
            <w:rStyle w:val="Hypertextovodkaz"/>
            <w:caps/>
            <w:noProof/>
            <w:sz w:val="24"/>
            <w:szCs w:val="24"/>
          </w:rPr>
          <w:t>Výkaz výměr</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_Toc372283945 \h </w:instrText>
        </w:r>
        <w:r w:rsidRPr="00506EDC">
          <w:rPr>
            <w:noProof/>
            <w:webHidden/>
            <w:sz w:val="24"/>
            <w:szCs w:val="24"/>
          </w:rPr>
        </w:r>
        <w:r w:rsidRPr="00506EDC">
          <w:rPr>
            <w:noProof/>
            <w:webHidden/>
            <w:sz w:val="24"/>
            <w:szCs w:val="24"/>
          </w:rPr>
          <w:fldChar w:fldCharType="separate"/>
        </w:r>
        <w:r w:rsidRPr="00506EDC">
          <w:rPr>
            <w:noProof/>
            <w:webHidden/>
            <w:sz w:val="24"/>
            <w:szCs w:val="24"/>
          </w:rPr>
          <w:t>16</w:t>
        </w:r>
        <w:r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6" w:history="1">
        <w:r w:rsidRPr="00506EDC">
          <w:rPr>
            <w:rStyle w:val="Hypertextovodkaz"/>
            <w:noProof/>
            <w:sz w:val="24"/>
            <w:szCs w:val="24"/>
          </w:rPr>
          <w:t>7</w:t>
        </w:r>
        <w:r w:rsidRPr="00506EDC">
          <w:rPr>
            <w:rFonts w:asciiTheme="minorHAnsi" w:eastAsiaTheme="minorEastAsia" w:hAnsiTheme="minorHAnsi" w:cstheme="minorBidi"/>
            <w:noProof/>
            <w:sz w:val="24"/>
            <w:szCs w:val="24"/>
          </w:rPr>
          <w:tab/>
        </w:r>
        <w:r w:rsidRPr="00506EDC">
          <w:rPr>
            <w:rStyle w:val="Hypertextovodkaz"/>
            <w:noProof/>
            <w:sz w:val="24"/>
            <w:szCs w:val="24"/>
          </w:rPr>
          <w:t>ZÁVĚR</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_Toc372283946 \h </w:instrText>
        </w:r>
        <w:r w:rsidRPr="00506EDC">
          <w:rPr>
            <w:noProof/>
            <w:webHidden/>
            <w:sz w:val="24"/>
            <w:szCs w:val="24"/>
          </w:rPr>
        </w:r>
        <w:r w:rsidRPr="00506EDC">
          <w:rPr>
            <w:noProof/>
            <w:webHidden/>
            <w:sz w:val="24"/>
            <w:szCs w:val="24"/>
          </w:rPr>
          <w:fldChar w:fldCharType="separate"/>
        </w:r>
        <w:r w:rsidRPr="00506EDC">
          <w:rPr>
            <w:noProof/>
            <w:webHidden/>
            <w:sz w:val="24"/>
            <w:szCs w:val="24"/>
          </w:rPr>
          <w:t>17</w:t>
        </w:r>
        <w:r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7" w:history="1">
        <w:r w:rsidRPr="00506EDC">
          <w:rPr>
            <w:rStyle w:val="Hypertextovodkaz"/>
            <w:noProof/>
            <w:sz w:val="24"/>
            <w:szCs w:val="24"/>
          </w:rPr>
          <w:t>8</w:t>
        </w:r>
        <w:r w:rsidRPr="00506EDC">
          <w:rPr>
            <w:rFonts w:asciiTheme="minorHAnsi" w:eastAsiaTheme="minorEastAsia" w:hAnsiTheme="minorHAnsi" w:cstheme="minorBidi"/>
            <w:noProof/>
            <w:sz w:val="24"/>
            <w:szCs w:val="24"/>
          </w:rPr>
          <w:tab/>
        </w:r>
        <w:r w:rsidRPr="00506EDC">
          <w:rPr>
            <w:rStyle w:val="Hypertextovodkaz"/>
            <w:caps/>
            <w:noProof/>
            <w:sz w:val="24"/>
            <w:szCs w:val="24"/>
          </w:rPr>
          <w:t>Přílohy</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_Toc372283947 \h </w:instrText>
        </w:r>
        <w:r w:rsidRPr="00506EDC">
          <w:rPr>
            <w:noProof/>
            <w:webHidden/>
            <w:sz w:val="24"/>
            <w:szCs w:val="24"/>
          </w:rPr>
        </w:r>
        <w:r w:rsidRPr="00506EDC">
          <w:rPr>
            <w:noProof/>
            <w:webHidden/>
            <w:sz w:val="24"/>
            <w:szCs w:val="24"/>
          </w:rPr>
          <w:fldChar w:fldCharType="separate"/>
        </w:r>
        <w:r w:rsidRPr="00506EDC">
          <w:rPr>
            <w:noProof/>
            <w:webHidden/>
            <w:sz w:val="24"/>
            <w:szCs w:val="24"/>
          </w:rPr>
          <w:t>17</w:t>
        </w:r>
        <w:r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8" w:history="1">
        <w:r w:rsidRPr="00506EDC">
          <w:rPr>
            <w:rStyle w:val="Hypertextovodkaz"/>
            <w:noProof/>
            <w:sz w:val="24"/>
            <w:szCs w:val="24"/>
          </w:rPr>
          <w:t>9</w:t>
        </w:r>
        <w:r w:rsidRPr="00506EDC">
          <w:rPr>
            <w:rFonts w:asciiTheme="minorHAnsi" w:eastAsiaTheme="minorEastAsia" w:hAnsiTheme="minorHAnsi" w:cstheme="minorBidi"/>
            <w:noProof/>
            <w:sz w:val="24"/>
            <w:szCs w:val="24"/>
          </w:rPr>
          <w:tab/>
        </w:r>
        <w:r w:rsidRPr="00506EDC">
          <w:rPr>
            <w:rStyle w:val="Hypertextovodkaz"/>
            <w:noProof/>
            <w:sz w:val="24"/>
            <w:szCs w:val="24"/>
          </w:rPr>
          <w:t>POUŽITÁ LITERATURA</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_Toc372283948 \h </w:instrText>
        </w:r>
        <w:r w:rsidRPr="00506EDC">
          <w:rPr>
            <w:noProof/>
            <w:webHidden/>
            <w:sz w:val="24"/>
            <w:szCs w:val="24"/>
          </w:rPr>
        </w:r>
        <w:r w:rsidRPr="00506EDC">
          <w:rPr>
            <w:noProof/>
            <w:webHidden/>
            <w:sz w:val="24"/>
            <w:szCs w:val="24"/>
          </w:rPr>
          <w:fldChar w:fldCharType="separate"/>
        </w:r>
        <w:r w:rsidRPr="00506EDC">
          <w:rPr>
            <w:noProof/>
            <w:webHidden/>
            <w:sz w:val="24"/>
            <w:szCs w:val="24"/>
          </w:rPr>
          <w:t>17</w:t>
        </w:r>
        <w:r w:rsidRPr="00506EDC">
          <w:rPr>
            <w:noProof/>
            <w:webHidden/>
            <w:sz w:val="24"/>
            <w:szCs w:val="24"/>
          </w:rPr>
          <w:fldChar w:fldCharType="end"/>
        </w:r>
      </w:hyperlink>
    </w:p>
    <w:p w:rsidR="00506EDC" w:rsidRPr="00506EDC" w:rsidRDefault="00506EDC">
      <w:pPr>
        <w:pStyle w:val="Obsah1"/>
        <w:rPr>
          <w:rFonts w:asciiTheme="minorHAnsi" w:eastAsiaTheme="minorEastAsia" w:hAnsiTheme="minorHAnsi" w:cstheme="minorBidi"/>
          <w:noProof/>
          <w:sz w:val="24"/>
          <w:szCs w:val="24"/>
        </w:rPr>
      </w:pPr>
      <w:hyperlink w:anchor="_Toc372283949" w:history="1">
        <w:r w:rsidRPr="00506EDC">
          <w:rPr>
            <w:rStyle w:val="Hypertextovodkaz"/>
            <w:noProof/>
            <w:sz w:val="24"/>
            <w:szCs w:val="24"/>
          </w:rPr>
          <w:t>10</w:t>
        </w:r>
        <w:r w:rsidRPr="00506EDC">
          <w:rPr>
            <w:rFonts w:asciiTheme="minorHAnsi" w:eastAsiaTheme="minorEastAsia" w:hAnsiTheme="minorHAnsi" w:cstheme="minorBidi"/>
            <w:noProof/>
            <w:sz w:val="24"/>
            <w:szCs w:val="24"/>
          </w:rPr>
          <w:tab/>
        </w:r>
        <w:r w:rsidRPr="00506EDC">
          <w:rPr>
            <w:rStyle w:val="Hypertextovodkaz"/>
            <w:noProof/>
            <w:sz w:val="24"/>
            <w:szCs w:val="24"/>
          </w:rPr>
          <w:t>SEZNAM ZKRATEK</w:t>
        </w:r>
        <w:r w:rsidRPr="00506EDC">
          <w:rPr>
            <w:noProof/>
            <w:webHidden/>
            <w:sz w:val="24"/>
            <w:szCs w:val="24"/>
          </w:rPr>
          <w:tab/>
        </w:r>
        <w:r w:rsidRPr="00506EDC">
          <w:rPr>
            <w:noProof/>
            <w:webHidden/>
            <w:sz w:val="24"/>
            <w:szCs w:val="24"/>
          </w:rPr>
          <w:fldChar w:fldCharType="begin"/>
        </w:r>
        <w:r w:rsidRPr="00506EDC">
          <w:rPr>
            <w:noProof/>
            <w:webHidden/>
            <w:sz w:val="24"/>
            <w:szCs w:val="24"/>
          </w:rPr>
          <w:instrText xml:space="preserve"> PAGEREF _Toc372283949 \h </w:instrText>
        </w:r>
        <w:r w:rsidRPr="00506EDC">
          <w:rPr>
            <w:noProof/>
            <w:webHidden/>
            <w:sz w:val="24"/>
            <w:szCs w:val="24"/>
          </w:rPr>
        </w:r>
        <w:r w:rsidRPr="00506EDC">
          <w:rPr>
            <w:noProof/>
            <w:webHidden/>
            <w:sz w:val="24"/>
            <w:szCs w:val="24"/>
          </w:rPr>
          <w:fldChar w:fldCharType="separate"/>
        </w:r>
        <w:r w:rsidRPr="00506EDC">
          <w:rPr>
            <w:noProof/>
            <w:webHidden/>
            <w:sz w:val="24"/>
            <w:szCs w:val="24"/>
          </w:rPr>
          <w:t>18</w:t>
        </w:r>
        <w:r w:rsidRPr="00506EDC">
          <w:rPr>
            <w:noProof/>
            <w:webHidden/>
            <w:sz w:val="24"/>
            <w:szCs w:val="24"/>
          </w:rPr>
          <w:fldChar w:fldCharType="end"/>
        </w:r>
      </w:hyperlink>
    </w:p>
    <w:p w:rsidR="00D47310" w:rsidRPr="00506EDC" w:rsidRDefault="00D47310" w:rsidP="00B276ED">
      <w:pPr>
        <w:spacing w:before="120" w:after="0"/>
        <w:rPr>
          <w:sz w:val="24"/>
          <w:szCs w:val="24"/>
        </w:rPr>
      </w:pPr>
      <w:r w:rsidRPr="00506EDC">
        <w:rPr>
          <w:rFonts w:ascii="Times New Roman" w:hAnsi="Times New Roman"/>
          <w:sz w:val="24"/>
          <w:szCs w:val="24"/>
        </w:rPr>
        <w:fldChar w:fldCharType="end"/>
      </w:r>
    </w:p>
    <w:p w:rsidR="00FF7E94" w:rsidRPr="00506EDC" w:rsidRDefault="00FF7E94" w:rsidP="00FF7E94">
      <w:pPr>
        <w:spacing w:before="120"/>
        <w:rPr>
          <w:sz w:val="24"/>
          <w:szCs w:val="24"/>
        </w:rPr>
      </w:pPr>
    </w:p>
    <w:p w:rsidR="00FF7E94" w:rsidRPr="00506EDC" w:rsidRDefault="00FF7E94" w:rsidP="00FF7E94">
      <w:pPr>
        <w:spacing w:before="120"/>
        <w:rPr>
          <w:sz w:val="24"/>
          <w:szCs w:val="24"/>
        </w:rPr>
      </w:pPr>
    </w:p>
    <w:p w:rsidR="00FF7E94" w:rsidRDefault="00FF7E94" w:rsidP="00FF7E94">
      <w:pPr>
        <w:spacing w:before="120"/>
        <w:rPr>
          <w:sz w:val="24"/>
          <w:szCs w:val="24"/>
        </w:rPr>
      </w:pPr>
    </w:p>
    <w:p w:rsidR="00FF7E94" w:rsidRDefault="00FF7E94" w:rsidP="00FF7E94">
      <w:pPr>
        <w:spacing w:before="120"/>
        <w:rPr>
          <w:sz w:val="24"/>
          <w:szCs w:val="24"/>
        </w:rPr>
      </w:pPr>
    </w:p>
    <w:p w:rsidR="00FF7E94" w:rsidRDefault="00FF7E94" w:rsidP="00FF7E94">
      <w:pPr>
        <w:spacing w:before="120"/>
        <w:rPr>
          <w:sz w:val="24"/>
          <w:szCs w:val="24"/>
        </w:rPr>
      </w:pPr>
    </w:p>
    <w:p w:rsidR="00FF7E94" w:rsidRDefault="00FF7E94" w:rsidP="00FF7E94">
      <w:pPr>
        <w:spacing w:before="120"/>
        <w:rPr>
          <w:sz w:val="24"/>
          <w:szCs w:val="24"/>
        </w:rPr>
      </w:pPr>
    </w:p>
    <w:p w:rsidR="00FF7E94" w:rsidRDefault="00FF7E94" w:rsidP="00FF7E94">
      <w:pPr>
        <w:spacing w:before="120"/>
      </w:pPr>
    </w:p>
    <w:p w:rsidR="00CF2EAE" w:rsidRDefault="00CF2EAE" w:rsidP="00D47310">
      <w:pPr>
        <w:pStyle w:val="Nadpis1"/>
      </w:pPr>
      <w:bookmarkStart w:id="2" w:name="_Toc372283927"/>
      <w:r>
        <w:lastRenderedPageBreak/>
        <w:t>ÚVOD</w:t>
      </w:r>
      <w:bookmarkEnd w:id="2"/>
    </w:p>
    <w:p w:rsidR="001665B6" w:rsidRDefault="00CF2EAE" w:rsidP="001665B6">
      <w:pPr>
        <w:spacing w:after="0" w:line="240" w:lineRule="auto"/>
        <w:ind w:firstLine="567"/>
        <w:jc w:val="both"/>
        <w:rPr>
          <w:rFonts w:ascii="Times New Roman" w:hAnsi="Times New Roman"/>
          <w:sz w:val="24"/>
          <w:szCs w:val="24"/>
          <w:lang w:eastAsia="cs-CZ"/>
        </w:rPr>
      </w:pPr>
      <w:r>
        <w:rPr>
          <w:rFonts w:ascii="Times New Roman" w:hAnsi="Times New Roman"/>
          <w:sz w:val="24"/>
          <w:szCs w:val="24"/>
          <w:lang w:eastAsia="cs-CZ"/>
        </w:rPr>
        <w:t xml:space="preserve">Tato projektová dokumentace je zpracována k účelu předložení žádosti o finanční příspěvek k realizaci projektu: Analýza rizika staré skládky odpadu „Za garážemi“ v k. </w:t>
      </w:r>
      <w:proofErr w:type="spellStart"/>
      <w:r>
        <w:rPr>
          <w:rFonts w:ascii="Times New Roman" w:hAnsi="Times New Roman"/>
          <w:sz w:val="24"/>
          <w:szCs w:val="24"/>
          <w:lang w:eastAsia="cs-CZ"/>
        </w:rPr>
        <w:t>ú.</w:t>
      </w:r>
      <w:proofErr w:type="spellEnd"/>
      <w:r>
        <w:rPr>
          <w:rFonts w:ascii="Times New Roman" w:hAnsi="Times New Roman"/>
          <w:sz w:val="24"/>
          <w:szCs w:val="24"/>
          <w:lang w:eastAsia="cs-CZ"/>
        </w:rPr>
        <w:t xml:space="preserve"> Mimoň. Projektová dokumentace popisuje problematiku staré skládky (dále SEZ, skládka je pracovně nazvaná „Za garážemi“), její známou charakteristiku, způsoby navrhovaného řešení, položkový rozpočet a časový harmonogram. Lokalita se nachází v okres</w:t>
      </w:r>
      <w:r w:rsidR="001665B6">
        <w:rPr>
          <w:rFonts w:ascii="Times New Roman" w:hAnsi="Times New Roman"/>
          <w:sz w:val="24"/>
          <w:szCs w:val="24"/>
          <w:lang w:eastAsia="cs-CZ"/>
        </w:rPr>
        <w:t xml:space="preserve">e Česká Lípa (Liberecký kraj). </w:t>
      </w:r>
    </w:p>
    <w:p w:rsidR="001665B6" w:rsidRDefault="001665B6" w:rsidP="001665B6">
      <w:pPr>
        <w:spacing w:after="0" w:line="240" w:lineRule="auto"/>
        <w:ind w:firstLine="567"/>
        <w:jc w:val="both"/>
        <w:rPr>
          <w:rFonts w:ascii="Times New Roman" w:hAnsi="Times New Roman"/>
          <w:sz w:val="24"/>
          <w:szCs w:val="24"/>
          <w:lang w:eastAsia="cs-CZ"/>
        </w:rPr>
      </w:pPr>
    </w:p>
    <w:p w:rsidR="00CF2EAE" w:rsidRDefault="00CF2EAE" w:rsidP="001665B6">
      <w:pPr>
        <w:spacing w:after="0" w:line="240" w:lineRule="auto"/>
        <w:jc w:val="both"/>
        <w:rPr>
          <w:rFonts w:ascii="Times New Roman" w:hAnsi="Times New Roman"/>
          <w:b/>
          <w:sz w:val="24"/>
          <w:szCs w:val="24"/>
          <w:lang w:eastAsia="cs-CZ"/>
        </w:rPr>
      </w:pPr>
      <w:r w:rsidRPr="00CF2EAE">
        <w:rPr>
          <w:rFonts w:ascii="Times New Roman" w:hAnsi="Times New Roman"/>
          <w:b/>
          <w:sz w:val="24"/>
          <w:szCs w:val="24"/>
          <w:lang w:eastAsia="cs-CZ"/>
        </w:rPr>
        <w:t>Splnění podmínek podpory ze SFŽP</w:t>
      </w:r>
    </w:p>
    <w:p w:rsidR="00CF2EAE" w:rsidRDefault="00CF2EAE" w:rsidP="001665B6">
      <w:pPr>
        <w:spacing w:before="120" w:after="0" w:line="240" w:lineRule="auto"/>
        <w:jc w:val="both"/>
        <w:rPr>
          <w:rFonts w:ascii="Times New Roman" w:hAnsi="Times New Roman"/>
          <w:sz w:val="24"/>
          <w:szCs w:val="24"/>
          <w:lang w:eastAsia="cs-CZ"/>
        </w:rPr>
      </w:pPr>
      <w:r>
        <w:rPr>
          <w:rFonts w:ascii="Times New Roman" w:hAnsi="Times New Roman"/>
          <w:sz w:val="24"/>
          <w:szCs w:val="24"/>
          <w:lang w:eastAsia="cs-CZ"/>
        </w:rPr>
        <w:tab/>
        <w:t>Příjemce podpory nemá na danou lokalitu uzavřenou ekologickou smlouvu s MF ČR a nejedná se ani o stavební objekt.</w:t>
      </w:r>
    </w:p>
    <w:p w:rsidR="00CF2EAE" w:rsidRDefault="00CF2EAE" w:rsidP="001665B6">
      <w:pPr>
        <w:spacing w:before="120" w:after="0" w:line="240" w:lineRule="auto"/>
        <w:jc w:val="both"/>
        <w:rPr>
          <w:rFonts w:ascii="Times New Roman" w:hAnsi="Times New Roman"/>
          <w:sz w:val="24"/>
          <w:szCs w:val="24"/>
          <w:lang w:eastAsia="cs-CZ"/>
        </w:rPr>
      </w:pPr>
      <w:r>
        <w:rPr>
          <w:rFonts w:ascii="Times New Roman" w:hAnsi="Times New Roman"/>
          <w:sz w:val="24"/>
          <w:szCs w:val="24"/>
          <w:lang w:eastAsia="cs-CZ"/>
        </w:rPr>
        <w:tab/>
        <w:t>Majetkoprávní vztahy jsou vyjasněny a jsou v souladu s podmínkami podpory OPŽP.</w:t>
      </w:r>
    </w:p>
    <w:p w:rsidR="00EC19F5" w:rsidRDefault="00CF2EAE" w:rsidP="001665B6">
      <w:pPr>
        <w:spacing w:before="120" w:after="0" w:line="240" w:lineRule="auto"/>
        <w:jc w:val="both"/>
        <w:rPr>
          <w:rFonts w:ascii="Times New Roman" w:hAnsi="Times New Roman"/>
          <w:sz w:val="24"/>
          <w:szCs w:val="24"/>
          <w:lang w:eastAsia="cs-CZ"/>
        </w:rPr>
      </w:pPr>
      <w:r>
        <w:rPr>
          <w:rFonts w:ascii="Times New Roman" w:hAnsi="Times New Roman"/>
          <w:sz w:val="24"/>
          <w:szCs w:val="24"/>
          <w:lang w:eastAsia="cs-CZ"/>
        </w:rPr>
        <w:tab/>
        <w:t>V archívech místně příslušných organizací státní správy se nepodařilo dohl</w:t>
      </w:r>
      <w:r w:rsidR="00EC19F5">
        <w:rPr>
          <w:rFonts w:ascii="Times New Roman" w:hAnsi="Times New Roman"/>
          <w:sz w:val="24"/>
          <w:szCs w:val="24"/>
          <w:lang w:eastAsia="cs-CZ"/>
        </w:rPr>
        <w:t>edat materiály o původu skládky. Skládka nebyla nikdy provozována a p</w:t>
      </w:r>
      <w:r>
        <w:rPr>
          <w:rFonts w:ascii="Times New Roman" w:hAnsi="Times New Roman"/>
          <w:sz w:val="24"/>
          <w:szCs w:val="24"/>
          <w:lang w:eastAsia="cs-CZ"/>
        </w:rPr>
        <w:t xml:space="preserve">odle informace pamětníků se odpad do tohoto prostoru vyvážel </w:t>
      </w:r>
      <w:r w:rsidR="00A14376">
        <w:rPr>
          <w:rFonts w:ascii="Times New Roman" w:hAnsi="Times New Roman"/>
          <w:sz w:val="24"/>
          <w:szCs w:val="24"/>
          <w:lang w:eastAsia="cs-CZ"/>
        </w:rPr>
        <w:t>zhruba v </w:t>
      </w:r>
      <w:proofErr w:type="gramStart"/>
      <w:r w:rsidR="00A14376">
        <w:rPr>
          <w:rFonts w:ascii="Times New Roman" w:hAnsi="Times New Roman"/>
          <w:sz w:val="24"/>
          <w:szCs w:val="24"/>
          <w:lang w:eastAsia="cs-CZ"/>
        </w:rPr>
        <w:t>50-tých</w:t>
      </w:r>
      <w:proofErr w:type="gramEnd"/>
      <w:r w:rsidR="00A14376">
        <w:rPr>
          <w:rFonts w:ascii="Times New Roman" w:hAnsi="Times New Roman"/>
          <w:sz w:val="24"/>
          <w:szCs w:val="24"/>
          <w:lang w:eastAsia="cs-CZ"/>
        </w:rPr>
        <w:t xml:space="preserve"> a 60-tých letech.</w:t>
      </w:r>
      <w:r w:rsidR="00EC19F5">
        <w:rPr>
          <w:rFonts w:ascii="Times New Roman" w:hAnsi="Times New Roman"/>
          <w:sz w:val="24"/>
          <w:szCs w:val="24"/>
          <w:lang w:eastAsia="cs-CZ"/>
        </w:rPr>
        <w:t xml:space="preserve"> Taktéž ke skládce nebylo dohledáno jakékoliv povolení. Z těchto důvodu je na skládku </w:t>
      </w:r>
      <w:r w:rsidR="00CB2CD6">
        <w:rPr>
          <w:rFonts w:ascii="Times New Roman" w:hAnsi="Times New Roman"/>
          <w:sz w:val="24"/>
          <w:szCs w:val="24"/>
          <w:lang w:eastAsia="cs-CZ"/>
        </w:rPr>
        <w:t>pohlíženo jako na skládku nelegální</w:t>
      </w:r>
      <w:r w:rsidR="00EC19F5">
        <w:rPr>
          <w:rFonts w:ascii="Times New Roman" w:hAnsi="Times New Roman"/>
          <w:sz w:val="24"/>
          <w:szCs w:val="24"/>
          <w:lang w:eastAsia="cs-CZ"/>
        </w:rPr>
        <w:t>.</w:t>
      </w:r>
    </w:p>
    <w:p w:rsidR="00CF2EAE" w:rsidRDefault="00A14376" w:rsidP="00A804DA">
      <w:pPr>
        <w:spacing w:before="120" w:after="0" w:line="240" w:lineRule="auto"/>
        <w:ind w:firstLine="708"/>
        <w:jc w:val="both"/>
        <w:rPr>
          <w:rFonts w:ascii="Times New Roman" w:hAnsi="Times New Roman"/>
          <w:sz w:val="24"/>
          <w:szCs w:val="24"/>
          <w:lang w:eastAsia="cs-CZ"/>
        </w:rPr>
      </w:pPr>
      <w:r>
        <w:rPr>
          <w:rFonts w:ascii="Times New Roman" w:hAnsi="Times New Roman"/>
          <w:sz w:val="24"/>
          <w:szCs w:val="24"/>
          <w:lang w:eastAsia="cs-CZ"/>
        </w:rPr>
        <w:t>Skládka zasahuje do prostoru Evropsky významné lokality Horní Ploučnice.</w:t>
      </w:r>
    </w:p>
    <w:p w:rsidR="00A14376" w:rsidRDefault="00A14376" w:rsidP="00A804DA">
      <w:pPr>
        <w:spacing w:before="120" w:after="0" w:line="240" w:lineRule="auto"/>
        <w:jc w:val="both"/>
        <w:rPr>
          <w:rFonts w:ascii="Times New Roman" w:hAnsi="Times New Roman"/>
          <w:sz w:val="24"/>
          <w:szCs w:val="24"/>
          <w:lang w:eastAsia="cs-CZ"/>
        </w:rPr>
      </w:pPr>
      <w:r>
        <w:rPr>
          <w:rFonts w:ascii="Times New Roman" w:hAnsi="Times New Roman"/>
          <w:sz w:val="24"/>
          <w:szCs w:val="24"/>
          <w:lang w:eastAsia="cs-CZ"/>
        </w:rPr>
        <w:tab/>
        <w:t xml:space="preserve">Lokalita nebyla v minulosti dostatečně prozkoumána. V současné době není k dispozici dostatek informací, které by umožnily ekologickou zátěž blíže popsat </w:t>
      </w:r>
      <w:r w:rsidR="00A804DA">
        <w:rPr>
          <w:rFonts w:ascii="Times New Roman" w:hAnsi="Times New Roman"/>
          <w:sz w:val="24"/>
          <w:szCs w:val="24"/>
          <w:lang w:eastAsia="cs-CZ"/>
        </w:rPr>
        <w:t xml:space="preserve">a navrhnout relevantní řešení. </w:t>
      </w:r>
    </w:p>
    <w:p w:rsidR="00A804DA" w:rsidRDefault="00A804DA" w:rsidP="00A804DA">
      <w:pPr>
        <w:spacing w:before="120" w:after="0" w:line="240" w:lineRule="auto"/>
        <w:jc w:val="both"/>
        <w:rPr>
          <w:rFonts w:ascii="Times New Roman" w:hAnsi="Times New Roman"/>
          <w:sz w:val="24"/>
          <w:szCs w:val="24"/>
          <w:lang w:eastAsia="cs-CZ"/>
        </w:rPr>
      </w:pPr>
    </w:p>
    <w:p w:rsidR="00033C86" w:rsidRDefault="00033C86" w:rsidP="00CF2EAE">
      <w:pPr>
        <w:jc w:val="both"/>
        <w:rPr>
          <w:rFonts w:ascii="Times New Roman" w:hAnsi="Times New Roman"/>
          <w:sz w:val="24"/>
          <w:szCs w:val="24"/>
          <w:lang w:eastAsia="cs-CZ"/>
        </w:rPr>
      </w:pPr>
    </w:p>
    <w:p w:rsidR="00A14376" w:rsidRDefault="00A14376" w:rsidP="00033C86">
      <w:pPr>
        <w:pStyle w:val="Nadpis1"/>
        <w:spacing w:after="120"/>
        <w:ind w:left="431" w:hanging="431"/>
      </w:pPr>
      <w:bookmarkStart w:id="3" w:name="_Toc372283928"/>
      <w:r>
        <w:t>ZÁKLADNÍ CHARAKTERISTIKA PROBLEMATIKY</w:t>
      </w:r>
      <w:bookmarkEnd w:id="3"/>
    </w:p>
    <w:p w:rsidR="00A14376" w:rsidRDefault="00A14376" w:rsidP="00033C86">
      <w:pPr>
        <w:pStyle w:val="Nadpis2"/>
        <w:spacing w:before="240" w:after="0"/>
        <w:ind w:left="578" w:hanging="578"/>
      </w:pPr>
      <w:bookmarkStart w:id="4" w:name="_Toc372283929"/>
      <w:r>
        <w:t>Popis SEZ</w:t>
      </w:r>
      <w:bookmarkEnd w:id="4"/>
    </w:p>
    <w:p w:rsidR="00131A59" w:rsidRDefault="00A14376" w:rsidP="004713A9">
      <w:pPr>
        <w:spacing w:before="120" w:after="0" w:line="240" w:lineRule="auto"/>
        <w:ind w:firstLine="578"/>
        <w:jc w:val="both"/>
        <w:rPr>
          <w:rFonts w:ascii="Times New Roman" w:hAnsi="Times New Roman"/>
          <w:sz w:val="24"/>
          <w:szCs w:val="24"/>
          <w:lang w:eastAsia="cs-CZ"/>
        </w:rPr>
      </w:pPr>
      <w:r>
        <w:rPr>
          <w:rFonts w:ascii="Times New Roman" w:hAnsi="Times New Roman"/>
          <w:sz w:val="24"/>
          <w:szCs w:val="24"/>
          <w:lang w:eastAsia="cs-CZ"/>
        </w:rPr>
        <w:t>Dotčená SEZ se nachází v kontaktu s </w:t>
      </w:r>
      <w:proofErr w:type="spellStart"/>
      <w:r>
        <w:rPr>
          <w:rFonts w:ascii="Times New Roman" w:hAnsi="Times New Roman"/>
          <w:sz w:val="24"/>
          <w:szCs w:val="24"/>
          <w:lang w:eastAsia="cs-CZ"/>
        </w:rPr>
        <w:t>intravilánem</w:t>
      </w:r>
      <w:proofErr w:type="spellEnd"/>
      <w:r>
        <w:rPr>
          <w:rFonts w:ascii="Times New Roman" w:hAnsi="Times New Roman"/>
          <w:sz w:val="24"/>
          <w:szCs w:val="24"/>
          <w:lang w:eastAsia="cs-CZ"/>
        </w:rPr>
        <w:t xml:space="preserve"> města Mimoň. Stará skládka je lokalizována </w:t>
      </w:r>
      <w:r w:rsidR="00131A59">
        <w:rPr>
          <w:rFonts w:ascii="Times New Roman" w:hAnsi="Times New Roman"/>
          <w:sz w:val="24"/>
          <w:szCs w:val="24"/>
          <w:lang w:eastAsia="cs-CZ"/>
        </w:rPr>
        <w:t>jižním konci města mezi ulicí Pražská a koryte</w:t>
      </w:r>
      <w:r w:rsidR="00CB2CD6">
        <w:rPr>
          <w:rFonts w:ascii="Times New Roman" w:hAnsi="Times New Roman"/>
          <w:sz w:val="24"/>
          <w:szCs w:val="24"/>
          <w:lang w:eastAsia="cs-CZ"/>
        </w:rPr>
        <w:t>m řeky Ploučnice. Plocha skládky</w:t>
      </w:r>
      <w:r w:rsidR="00131A59">
        <w:rPr>
          <w:rFonts w:ascii="Times New Roman" w:hAnsi="Times New Roman"/>
          <w:sz w:val="24"/>
          <w:szCs w:val="24"/>
          <w:lang w:eastAsia="cs-CZ"/>
        </w:rPr>
        <w:t xml:space="preserve"> činní cca 2,05 ha a její svahy dosahují výšky až cca 12 m. Prostor SEZ zasahuje do plochy Evropsky význa</w:t>
      </w:r>
      <w:r w:rsidR="0059147A">
        <w:rPr>
          <w:rFonts w:ascii="Times New Roman" w:hAnsi="Times New Roman"/>
          <w:sz w:val="24"/>
          <w:szCs w:val="24"/>
          <w:lang w:eastAsia="cs-CZ"/>
        </w:rPr>
        <w:t xml:space="preserve">mné lokality „Horní Ploučnice“. Nadmořská výška skládky je cca 282 m </w:t>
      </w:r>
      <w:proofErr w:type="gramStart"/>
      <w:r w:rsidR="0059147A">
        <w:rPr>
          <w:rFonts w:ascii="Times New Roman" w:hAnsi="Times New Roman"/>
          <w:sz w:val="24"/>
          <w:szCs w:val="24"/>
          <w:lang w:eastAsia="cs-CZ"/>
        </w:rPr>
        <w:t>n.m.</w:t>
      </w:r>
      <w:proofErr w:type="gramEnd"/>
      <w:r w:rsidR="00A06DFD">
        <w:rPr>
          <w:rFonts w:ascii="Times New Roman" w:hAnsi="Times New Roman"/>
          <w:sz w:val="24"/>
          <w:szCs w:val="24"/>
          <w:lang w:eastAsia="cs-CZ"/>
        </w:rPr>
        <w:t xml:space="preserve"> Poloha SEZ a její zákres do katastrální mapy je uvedena v příloze </w:t>
      </w:r>
      <w:proofErr w:type="gramStart"/>
      <w:r w:rsidR="00A06DFD">
        <w:rPr>
          <w:rFonts w:ascii="Times New Roman" w:hAnsi="Times New Roman"/>
          <w:sz w:val="24"/>
          <w:szCs w:val="24"/>
          <w:lang w:eastAsia="cs-CZ"/>
        </w:rPr>
        <w:t>č.1.</w:t>
      </w:r>
      <w:proofErr w:type="gramEnd"/>
      <w:r w:rsidR="00A06DFD">
        <w:rPr>
          <w:rFonts w:ascii="Times New Roman" w:hAnsi="Times New Roman"/>
          <w:sz w:val="24"/>
          <w:szCs w:val="24"/>
          <w:lang w:eastAsia="cs-CZ"/>
        </w:rPr>
        <w:t xml:space="preserve"> Pozemky na nichž se SEZ rozkládá, jsou uvedeny níže. </w:t>
      </w:r>
    </w:p>
    <w:p w:rsidR="00A06DFD" w:rsidRDefault="00A06DFD" w:rsidP="00131A59">
      <w:pPr>
        <w:spacing w:after="0" w:line="240" w:lineRule="auto"/>
        <w:ind w:firstLine="576"/>
        <w:jc w:val="both"/>
        <w:rPr>
          <w:rFonts w:ascii="Times New Roman" w:hAnsi="Times New Roman"/>
          <w:sz w:val="24"/>
          <w:szCs w:val="24"/>
          <w:lang w:eastAsia="cs-CZ"/>
        </w:rPr>
      </w:pPr>
    </w:p>
    <w:tbl>
      <w:tblPr>
        <w:tblW w:w="84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314"/>
        <w:gridCol w:w="900"/>
        <w:gridCol w:w="971"/>
        <w:gridCol w:w="2436"/>
        <w:gridCol w:w="1219"/>
        <w:gridCol w:w="1566"/>
      </w:tblGrid>
      <w:tr w:rsidR="00A06DFD" w:rsidRPr="00B41959" w:rsidTr="00A06DFD">
        <w:trPr>
          <w:trHeight w:val="56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rPr>
            </w:pPr>
            <w:r w:rsidRPr="00A06DFD">
              <w:rPr>
                <w:rFonts w:ascii="Times New Roman" w:hAnsi="Times New Roman"/>
                <w:b/>
                <w:bCs/>
                <w:color w:val="000000"/>
                <w:sz w:val="24"/>
                <w:szCs w:val="24"/>
              </w:rPr>
              <w:t>Katastrální území</w:t>
            </w:r>
          </w:p>
        </w:tc>
        <w:tc>
          <w:tcPr>
            <w:tcW w:w="900"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rPr>
            </w:pPr>
            <w:r w:rsidRPr="00A06DFD">
              <w:rPr>
                <w:rFonts w:ascii="Times New Roman" w:hAnsi="Times New Roman"/>
                <w:b/>
                <w:bCs/>
                <w:color w:val="000000"/>
                <w:sz w:val="24"/>
                <w:szCs w:val="24"/>
              </w:rPr>
              <w:t>Číslo parcely</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vertAlign w:val="superscript"/>
              </w:rPr>
            </w:pPr>
            <w:r w:rsidRPr="00A06DFD">
              <w:rPr>
                <w:rFonts w:ascii="Times New Roman" w:hAnsi="Times New Roman"/>
                <w:b/>
                <w:bCs/>
                <w:color w:val="000000"/>
                <w:sz w:val="24"/>
                <w:szCs w:val="24"/>
              </w:rPr>
              <w:t>Výměra m</w:t>
            </w:r>
            <w:r w:rsidRPr="00A06DFD">
              <w:rPr>
                <w:rFonts w:ascii="Times New Roman" w:hAnsi="Times New Roman"/>
                <w:b/>
                <w:bCs/>
                <w:color w:val="000000"/>
                <w:sz w:val="24"/>
                <w:szCs w:val="24"/>
                <w:vertAlign w:val="superscript"/>
              </w:rPr>
              <w:t>2</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rPr>
            </w:pPr>
            <w:r w:rsidRPr="00A06DFD">
              <w:rPr>
                <w:rFonts w:ascii="Times New Roman" w:hAnsi="Times New Roman"/>
                <w:b/>
                <w:bCs/>
                <w:color w:val="000000"/>
                <w:sz w:val="24"/>
                <w:szCs w:val="24"/>
              </w:rPr>
              <w:t>Vlastník</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rPr>
            </w:pPr>
            <w:r w:rsidRPr="00A06DFD">
              <w:rPr>
                <w:rFonts w:ascii="Times New Roman" w:hAnsi="Times New Roman"/>
                <w:b/>
                <w:bCs/>
                <w:color w:val="000000"/>
                <w:sz w:val="24"/>
                <w:szCs w:val="24"/>
              </w:rPr>
              <w:t>Druh pozemku</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
                <w:bCs/>
                <w:color w:val="000000"/>
                <w:sz w:val="24"/>
                <w:szCs w:val="24"/>
              </w:rPr>
            </w:pPr>
            <w:r w:rsidRPr="00A06DFD">
              <w:rPr>
                <w:rFonts w:ascii="Times New Roman" w:hAnsi="Times New Roman"/>
                <w:b/>
                <w:sz w:val="24"/>
                <w:szCs w:val="24"/>
              </w:rPr>
              <w:t>Využití pozemku</w:t>
            </w: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3940</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2362</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TTP</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3943</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6160</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ČR v zastoupení Státní pozemkový úřad</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TTP</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3945</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233</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ostatní plocha</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sz w:val="24"/>
                <w:szCs w:val="24"/>
              </w:rPr>
              <w:t>neplodná půda</w:t>
            </w: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3946</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491</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TTP</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3947</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3187</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TTP</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4068</w:t>
            </w:r>
          </w:p>
        </w:tc>
        <w:tc>
          <w:tcPr>
            <w:tcW w:w="971"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782</w:t>
            </w:r>
          </w:p>
        </w:tc>
        <w:tc>
          <w:tcPr>
            <w:tcW w:w="243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ostatní plocha</w:t>
            </w:r>
          </w:p>
        </w:tc>
        <w:tc>
          <w:tcPr>
            <w:tcW w:w="1566" w:type="dxa"/>
            <w:tcBorders>
              <w:top w:val="single" w:sz="4" w:space="0" w:color="auto"/>
              <w:left w:val="single" w:sz="4" w:space="0" w:color="auto"/>
              <w:bottom w:val="single" w:sz="4" w:space="0" w:color="auto"/>
              <w:right w:val="single" w:sz="4" w:space="0" w:color="auto"/>
            </w:tcBorders>
            <w:vAlign w:val="center"/>
            <w:hideMark/>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sz w:val="24"/>
                <w:szCs w:val="24"/>
              </w:rPr>
              <w:t>neplodná půda</w:t>
            </w: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lastRenderedPageBreak/>
              <w:t>Mimoň</w:t>
            </w:r>
          </w:p>
        </w:tc>
        <w:tc>
          <w:tcPr>
            <w:tcW w:w="900" w:type="dxa"/>
            <w:tcBorders>
              <w:top w:val="single" w:sz="4" w:space="0" w:color="auto"/>
              <w:left w:val="single" w:sz="4" w:space="0" w:color="auto"/>
              <w:bottom w:val="single" w:sz="4" w:space="0" w:color="auto"/>
              <w:right w:val="single" w:sz="4" w:space="0" w:color="auto"/>
            </w:tcBorders>
            <w:noWrap/>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4069</w:t>
            </w:r>
          </w:p>
        </w:tc>
        <w:tc>
          <w:tcPr>
            <w:tcW w:w="971"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240</w:t>
            </w:r>
          </w:p>
        </w:tc>
        <w:tc>
          <w:tcPr>
            <w:tcW w:w="243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ostatní plocha</w:t>
            </w:r>
          </w:p>
        </w:tc>
        <w:tc>
          <w:tcPr>
            <w:tcW w:w="156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sz w:val="24"/>
                <w:szCs w:val="24"/>
              </w:rPr>
              <w:t>neplodná půda</w:t>
            </w: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4070</w:t>
            </w:r>
          </w:p>
        </w:tc>
        <w:tc>
          <w:tcPr>
            <w:tcW w:w="971"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282</w:t>
            </w:r>
          </w:p>
        </w:tc>
        <w:tc>
          <w:tcPr>
            <w:tcW w:w="243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lesní pozemek</w:t>
            </w:r>
          </w:p>
        </w:tc>
        <w:tc>
          <w:tcPr>
            <w:tcW w:w="156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 xml:space="preserve">Mimoň </w:t>
            </w:r>
          </w:p>
        </w:tc>
        <w:tc>
          <w:tcPr>
            <w:tcW w:w="900" w:type="dxa"/>
            <w:tcBorders>
              <w:top w:val="single" w:sz="4" w:space="0" w:color="auto"/>
              <w:left w:val="single" w:sz="4" w:space="0" w:color="auto"/>
              <w:bottom w:val="single" w:sz="4" w:space="0" w:color="auto"/>
              <w:right w:val="single" w:sz="4" w:space="0" w:color="auto"/>
            </w:tcBorders>
            <w:noWrap/>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4073</w:t>
            </w:r>
          </w:p>
        </w:tc>
        <w:tc>
          <w:tcPr>
            <w:tcW w:w="971"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20520</w:t>
            </w:r>
          </w:p>
        </w:tc>
        <w:tc>
          <w:tcPr>
            <w:tcW w:w="243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TTP</w:t>
            </w:r>
          </w:p>
        </w:tc>
        <w:tc>
          <w:tcPr>
            <w:tcW w:w="156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sz w:val="24"/>
                <w:szCs w:val="24"/>
              </w:rPr>
            </w:pP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4074</w:t>
            </w:r>
          </w:p>
        </w:tc>
        <w:tc>
          <w:tcPr>
            <w:tcW w:w="971"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5721</w:t>
            </w:r>
          </w:p>
        </w:tc>
        <w:tc>
          <w:tcPr>
            <w:tcW w:w="243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ČR v zastoupení Úřad pro zastupování státu ve věcech majetkových</w:t>
            </w:r>
          </w:p>
        </w:tc>
        <w:tc>
          <w:tcPr>
            <w:tcW w:w="1219"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ostatní plocha</w:t>
            </w:r>
          </w:p>
        </w:tc>
        <w:tc>
          <w:tcPr>
            <w:tcW w:w="156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sz w:val="24"/>
                <w:szCs w:val="24"/>
              </w:rPr>
            </w:pPr>
            <w:r w:rsidRPr="00A06DFD">
              <w:rPr>
                <w:rFonts w:ascii="Times New Roman" w:hAnsi="Times New Roman"/>
                <w:sz w:val="24"/>
                <w:szCs w:val="24"/>
              </w:rPr>
              <w:t>neplodná půda</w:t>
            </w:r>
          </w:p>
        </w:tc>
      </w:tr>
      <w:tr w:rsidR="00A06DFD" w:rsidRPr="00B41959" w:rsidTr="00A06DFD">
        <w:trPr>
          <w:trHeight w:val="306"/>
          <w:jc w:val="center"/>
        </w:trPr>
        <w:tc>
          <w:tcPr>
            <w:tcW w:w="1314"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Mimoň</w:t>
            </w:r>
          </w:p>
        </w:tc>
        <w:tc>
          <w:tcPr>
            <w:tcW w:w="900" w:type="dxa"/>
            <w:tcBorders>
              <w:top w:val="single" w:sz="4" w:space="0" w:color="auto"/>
              <w:left w:val="single" w:sz="4" w:space="0" w:color="auto"/>
              <w:bottom w:val="single" w:sz="4" w:space="0" w:color="auto"/>
              <w:right w:val="single" w:sz="4" w:space="0" w:color="auto"/>
            </w:tcBorders>
            <w:noWrap/>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4075</w:t>
            </w:r>
          </w:p>
        </w:tc>
        <w:tc>
          <w:tcPr>
            <w:tcW w:w="971"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5833</w:t>
            </w:r>
          </w:p>
        </w:tc>
        <w:tc>
          <w:tcPr>
            <w:tcW w:w="243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Město Mimoň</w:t>
            </w:r>
          </w:p>
        </w:tc>
        <w:tc>
          <w:tcPr>
            <w:tcW w:w="1219"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bCs/>
                <w:color w:val="000000"/>
                <w:sz w:val="24"/>
                <w:szCs w:val="24"/>
              </w:rPr>
            </w:pPr>
            <w:r w:rsidRPr="00A06DFD">
              <w:rPr>
                <w:rFonts w:ascii="Times New Roman" w:hAnsi="Times New Roman"/>
                <w:bCs/>
                <w:color w:val="000000"/>
                <w:sz w:val="24"/>
                <w:szCs w:val="24"/>
              </w:rPr>
              <w:t>lesní pozemek</w:t>
            </w:r>
          </w:p>
        </w:tc>
        <w:tc>
          <w:tcPr>
            <w:tcW w:w="1566" w:type="dxa"/>
            <w:tcBorders>
              <w:top w:val="single" w:sz="4" w:space="0" w:color="auto"/>
              <w:left w:val="single" w:sz="4" w:space="0" w:color="auto"/>
              <w:bottom w:val="single" w:sz="4" w:space="0" w:color="auto"/>
              <w:right w:val="single" w:sz="4" w:space="0" w:color="auto"/>
            </w:tcBorders>
            <w:vAlign w:val="center"/>
          </w:tcPr>
          <w:p w:rsidR="00A06DFD" w:rsidRPr="00A06DFD" w:rsidRDefault="00A06DFD" w:rsidP="00A06DFD">
            <w:pPr>
              <w:spacing w:after="0" w:line="240" w:lineRule="auto"/>
              <w:jc w:val="center"/>
              <w:rPr>
                <w:rFonts w:ascii="Times New Roman" w:hAnsi="Times New Roman"/>
                <w:sz w:val="24"/>
                <w:szCs w:val="24"/>
              </w:rPr>
            </w:pPr>
          </w:p>
        </w:tc>
      </w:tr>
    </w:tbl>
    <w:p w:rsidR="00A06DFD" w:rsidRDefault="00A06DFD" w:rsidP="00131A59">
      <w:pPr>
        <w:spacing w:after="0" w:line="240" w:lineRule="auto"/>
        <w:ind w:firstLine="576"/>
        <w:jc w:val="both"/>
        <w:rPr>
          <w:rFonts w:ascii="Times New Roman" w:hAnsi="Times New Roman"/>
          <w:sz w:val="24"/>
          <w:szCs w:val="24"/>
          <w:lang w:eastAsia="cs-CZ"/>
        </w:rPr>
      </w:pPr>
    </w:p>
    <w:p w:rsidR="00131A59" w:rsidRDefault="00131A59" w:rsidP="00131A59">
      <w:pPr>
        <w:spacing w:before="120" w:after="0" w:line="240" w:lineRule="auto"/>
        <w:ind w:firstLine="578"/>
        <w:jc w:val="both"/>
        <w:rPr>
          <w:rFonts w:ascii="Times New Roman" w:hAnsi="Times New Roman"/>
          <w:sz w:val="24"/>
          <w:szCs w:val="24"/>
          <w:lang w:eastAsia="cs-CZ"/>
        </w:rPr>
      </w:pPr>
      <w:r>
        <w:rPr>
          <w:rFonts w:ascii="Times New Roman" w:hAnsi="Times New Roman"/>
          <w:sz w:val="24"/>
          <w:szCs w:val="24"/>
          <w:lang w:eastAsia="cs-CZ"/>
        </w:rPr>
        <w:t xml:space="preserve">V těsné blízkosti skládky jsou </w:t>
      </w:r>
      <w:r w:rsidR="00F7408F">
        <w:rPr>
          <w:rFonts w:ascii="Times New Roman" w:hAnsi="Times New Roman"/>
          <w:sz w:val="24"/>
          <w:szCs w:val="24"/>
          <w:lang w:eastAsia="cs-CZ"/>
        </w:rPr>
        <w:t xml:space="preserve">na její východní hranici </w:t>
      </w:r>
      <w:r>
        <w:rPr>
          <w:rFonts w:ascii="Times New Roman" w:hAnsi="Times New Roman"/>
          <w:sz w:val="24"/>
          <w:szCs w:val="24"/>
          <w:lang w:eastAsia="cs-CZ"/>
        </w:rPr>
        <w:t>umístěny garáže</w:t>
      </w:r>
      <w:r w:rsidR="00F7408F">
        <w:rPr>
          <w:rFonts w:ascii="Times New Roman" w:hAnsi="Times New Roman"/>
          <w:sz w:val="24"/>
          <w:szCs w:val="24"/>
          <w:lang w:eastAsia="cs-CZ"/>
        </w:rPr>
        <w:t xml:space="preserve"> pro osobní automobily, západní hranici pak tvoří strmý svah ukloněný do nivy řeky Ploučnice, kde nejkratší vzdálenost mezi břehem řeky a sládkovým tělesem je cca 20 m. Na severní straně se pak nachází několik málo zahrádek a </w:t>
      </w:r>
      <w:r w:rsidR="0059147A">
        <w:rPr>
          <w:rFonts w:ascii="Times New Roman" w:hAnsi="Times New Roman"/>
          <w:sz w:val="24"/>
          <w:szCs w:val="24"/>
          <w:lang w:eastAsia="cs-CZ"/>
        </w:rPr>
        <w:t>vodárenské zařízení (přečerpávací stanice) v majetku Severočeské vodárenské společnosti a.s.</w:t>
      </w:r>
    </w:p>
    <w:p w:rsidR="00B8085A" w:rsidRDefault="00A06DFD" w:rsidP="004713A9">
      <w:pPr>
        <w:spacing w:before="120" w:after="0" w:line="240" w:lineRule="auto"/>
        <w:ind w:firstLine="578"/>
        <w:jc w:val="both"/>
        <w:rPr>
          <w:rFonts w:ascii="Times New Roman" w:hAnsi="Times New Roman"/>
          <w:sz w:val="24"/>
        </w:rPr>
      </w:pPr>
      <w:r>
        <w:rPr>
          <w:rFonts w:ascii="Times New Roman" w:hAnsi="Times New Roman"/>
          <w:sz w:val="24"/>
          <w:szCs w:val="24"/>
          <w:lang w:eastAsia="cs-CZ"/>
        </w:rPr>
        <w:t xml:space="preserve">Povrch skládkového tělesa je poměrně plochý </w:t>
      </w:r>
      <w:r w:rsidR="00017961">
        <w:rPr>
          <w:rFonts w:ascii="Times New Roman" w:hAnsi="Times New Roman"/>
          <w:sz w:val="24"/>
          <w:szCs w:val="24"/>
          <w:lang w:eastAsia="cs-CZ"/>
        </w:rPr>
        <w:t xml:space="preserve">a je pokryt tenkou vrstvou zeminy </w:t>
      </w:r>
      <w:r>
        <w:rPr>
          <w:rFonts w:ascii="Times New Roman" w:hAnsi="Times New Roman"/>
          <w:sz w:val="24"/>
          <w:szCs w:val="24"/>
          <w:lang w:eastAsia="cs-CZ"/>
        </w:rPr>
        <w:t>s ojedinělými nízkými násypy odpadu. Celý povrch skládky je zatravněný s bohatým výskytem náletových dřevin</w:t>
      </w:r>
      <w:r w:rsidR="00017961">
        <w:rPr>
          <w:rFonts w:ascii="Times New Roman" w:hAnsi="Times New Roman"/>
          <w:sz w:val="24"/>
          <w:szCs w:val="24"/>
          <w:lang w:eastAsia="cs-CZ"/>
        </w:rPr>
        <w:t xml:space="preserve">. Na skládce lze nalézt jak komunální odpady (staré obaly od sáčků mléka, rozbité skleněné lahve apod.), tak odpady ze stavební činnosti (betonové panely, stavební suť, apod.) </w:t>
      </w:r>
      <w:r w:rsidR="004713A9">
        <w:rPr>
          <w:rFonts w:ascii="Times New Roman" w:hAnsi="Times New Roman"/>
          <w:sz w:val="24"/>
          <w:szCs w:val="24"/>
          <w:lang w:eastAsia="cs-CZ"/>
        </w:rPr>
        <w:t xml:space="preserve">Pravděpodobné je i </w:t>
      </w:r>
      <w:proofErr w:type="spellStart"/>
      <w:r w:rsidR="004713A9">
        <w:rPr>
          <w:rFonts w:ascii="Times New Roman" w:hAnsi="Times New Roman"/>
          <w:sz w:val="24"/>
          <w:szCs w:val="24"/>
          <w:lang w:eastAsia="cs-CZ"/>
        </w:rPr>
        <w:t>závážení</w:t>
      </w:r>
      <w:proofErr w:type="spellEnd"/>
      <w:r w:rsidR="004713A9">
        <w:rPr>
          <w:rFonts w:ascii="Times New Roman" w:hAnsi="Times New Roman"/>
          <w:sz w:val="24"/>
          <w:szCs w:val="24"/>
          <w:lang w:eastAsia="cs-CZ"/>
        </w:rPr>
        <w:t xml:space="preserve"> dalšími odpady, neboť v </w:t>
      </w:r>
      <w:r w:rsidR="004713A9">
        <w:rPr>
          <w:rFonts w:ascii="Times New Roman" w:hAnsi="Times New Roman"/>
          <w:sz w:val="24"/>
        </w:rPr>
        <w:t xml:space="preserve">oblasti Mimoně v minulosti působily strojírenské podniky. Specifický byl podnik na zpracování kůži, kde byly používány těžké kovy (především chrom), PAU (naftalen) a barviva s minerálními a organickými pigmenty. </w:t>
      </w:r>
    </w:p>
    <w:p w:rsidR="004713A9" w:rsidRDefault="004713A9" w:rsidP="004713A9">
      <w:pPr>
        <w:spacing w:before="120" w:after="0" w:line="240" w:lineRule="auto"/>
        <w:ind w:firstLine="578"/>
        <w:jc w:val="both"/>
        <w:rPr>
          <w:rFonts w:ascii="Times New Roman" w:hAnsi="Times New Roman"/>
          <w:sz w:val="24"/>
        </w:rPr>
      </w:pPr>
      <w:r>
        <w:rPr>
          <w:rFonts w:ascii="Times New Roman" w:hAnsi="Times New Roman"/>
          <w:sz w:val="24"/>
        </w:rPr>
        <w:t>V kontextu výše uvedených faktů je potřeba na současný stav z hlediska ochrany životního prostředí pohlížet jako na nevyhovující.</w:t>
      </w:r>
    </w:p>
    <w:p w:rsidR="004713A9" w:rsidRDefault="004713A9" w:rsidP="004713A9">
      <w:pPr>
        <w:spacing w:after="0" w:line="240" w:lineRule="auto"/>
        <w:ind w:firstLine="578"/>
        <w:jc w:val="both"/>
        <w:rPr>
          <w:rFonts w:ascii="Times New Roman" w:hAnsi="Times New Roman"/>
          <w:sz w:val="24"/>
        </w:rPr>
      </w:pPr>
    </w:p>
    <w:p w:rsidR="004713A9" w:rsidRDefault="004713A9" w:rsidP="004713A9">
      <w:pPr>
        <w:spacing w:after="0" w:line="240" w:lineRule="auto"/>
        <w:ind w:firstLine="578"/>
        <w:jc w:val="both"/>
        <w:rPr>
          <w:rFonts w:ascii="Times New Roman" w:hAnsi="Times New Roman"/>
          <w:sz w:val="24"/>
        </w:rPr>
      </w:pPr>
    </w:p>
    <w:p w:rsidR="004713A9" w:rsidRDefault="004713A9" w:rsidP="004713A9">
      <w:pPr>
        <w:pStyle w:val="Nadpis2"/>
        <w:spacing w:after="0"/>
      </w:pPr>
      <w:bookmarkStart w:id="5" w:name="_Toc372283930"/>
      <w:r>
        <w:t>Obydlenost zájmové zóny a územní plán</w:t>
      </w:r>
      <w:bookmarkEnd w:id="5"/>
    </w:p>
    <w:p w:rsidR="004713A9" w:rsidRDefault="004713A9" w:rsidP="00CA0D61">
      <w:pPr>
        <w:spacing w:before="120" w:after="0" w:line="240" w:lineRule="auto"/>
        <w:ind w:firstLine="576"/>
        <w:jc w:val="both"/>
        <w:rPr>
          <w:rFonts w:ascii="Times New Roman" w:hAnsi="Times New Roman"/>
          <w:sz w:val="24"/>
          <w:szCs w:val="24"/>
          <w:lang w:eastAsia="cs-CZ"/>
        </w:rPr>
      </w:pPr>
      <w:r>
        <w:rPr>
          <w:rFonts w:ascii="Times New Roman" w:hAnsi="Times New Roman"/>
          <w:sz w:val="24"/>
          <w:szCs w:val="24"/>
          <w:lang w:eastAsia="cs-CZ"/>
        </w:rPr>
        <w:t>Obydlenost lokality je minimální. Z</w:t>
      </w:r>
      <w:r w:rsidR="00CA0D61">
        <w:rPr>
          <w:rFonts w:ascii="Times New Roman" w:hAnsi="Times New Roman"/>
          <w:sz w:val="24"/>
          <w:szCs w:val="24"/>
          <w:lang w:eastAsia="cs-CZ"/>
        </w:rPr>
        <w:t> městské zástavby je tu zastoupena pouze plocha garáží pro osobní automobily, několik drobných zahrádek a příjezdová komunikace k vodárenskému zařízení.</w:t>
      </w:r>
    </w:p>
    <w:p w:rsidR="00CA0D61" w:rsidRDefault="00CA0D61" w:rsidP="00CA0D61">
      <w:pPr>
        <w:spacing w:before="120" w:after="0" w:line="240" w:lineRule="auto"/>
        <w:ind w:firstLine="576"/>
        <w:jc w:val="both"/>
        <w:rPr>
          <w:rFonts w:ascii="Times New Roman" w:hAnsi="Times New Roman"/>
          <w:sz w:val="24"/>
          <w:szCs w:val="24"/>
          <w:lang w:eastAsia="cs-CZ"/>
        </w:rPr>
      </w:pPr>
      <w:r>
        <w:rPr>
          <w:rFonts w:ascii="Times New Roman" w:hAnsi="Times New Roman"/>
          <w:sz w:val="24"/>
          <w:szCs w:val="24"/>
          <w:lang w:eastAsia="cs-CZ"/>
        </w:rPr>
        <w:t xml:space="preserve">Podle Územního plánu města Mimoň s datem účinnosti od </w:t>
      </w:r>
      <w:proofErr w:type="gramStart"/>
      <w:r>
        <w:rPr>
          <w:rFonts w:ascii="Times New Roman" w:hAnsi="Times New Roman"/>
          <w:sz w:val="24"/>
          <w:szCs w:val="24"/>
          <w:lang w:eastAsia="cs-CZ"/>
        </w:rPr>
        <w:t>2.9.2011</w:t>
      </w:r>
      <w:proofErr w:type="gramEnd"/>
      <w:r>
        <w:rPr>
          <w:rFonts w:ascii="Times New Roman" w:hAnsi="Times New Roman"/>
          <w:sz w:val="24"/>
          <w:szCs w:val="24"/>
          <w:lang w:eastAsia="cs-CZ"/>
        </w:rPr>
        <w:t xml:space="preserve"> se jedná o plochy přírodní – nelesní, plochy přírodní – lesní a plochy veřejných prostranství </w:t>
      </w:r>
      <w:r w:rsidR="001665B6">
        <w:rPr>
          <w:rFonts w:ascii="Times New Roman" w:hAnsi="Times New Roman"/>
          <w:sz w:val="24"/>
          <w:szCs w:val="24"/>
          <w:lang w:eastAsia="cs-CZ"/>
        </w:rPr>
        <w:t>–</w:t>
      </w:r>
      <w:r>
        <w:rPr>
          <w:rFonts w:ascii="Times New Roman" w:hAnsi="Times New Roman"/>
          <w:sz w:val="24"/>
          <w:szCs w:val="24"/>
          <w:lang w:eastAsia="cs-CZ"/>
        </w:rPr>
        <w:t xml:space="preserve"> zeleň</w:t>
      </w:r>
      <w:r w:rsidR="001665B6">
        <w:rPr>
          <w:rFonts w:ascii="Times New Roman" w:hAnsi="Times New Roman"/>
          <w:sz w:val="24"/>
          <w:szCs w:val="24"/>
          <w:lang w:eastAsia="cs-CZ"/>
        </w:rPr>
        <w:t>.</w:t>
      </w:r>
      <w:r>
        <w:rPr>
          <w:rFonts w:ascii="Times New Roman" w:hAnsi="Times New Roman"/>
          <w:sz w:val="24"/>
          <w:szCs w:val="24"/>
          <w:lang w:eastAsia="cs-CZ"/>
        </w:rPr>
        <w:t xml:space="preserve"> </w:t>
      </w:r>
    </w:p>
    <w:p w:rsidR="00A81752" w:rsidRPr="004713A9" w:rsidRDefault="00A81752" w:rsidP="00CA0D61">
      <w:pPr>
        <w:spacing w:before="120" w:after="0" w:line="240" w:lineRule="auto"/>
        <w:ind w:firstLine="576"/>
        <w:jc w:val="both"/>
        <w:rPr>
          <w:rFonts w:ascii="Times New Roman" w:hAnsi="Times New Roman"/>
          <w:sz w:val="24"/>
          <w:szCs w:val="24"/>
          <w:lang w:eastAsia="cs-CZ"/>
        </w:rPr>
      </w:pPr>
      <w:r>
        <w:rPr>
          <w:rFonts w:ascii="Times New Roman" w:hAnsi="Times New Roman"/>
          <w:sz w:val="24"/>
          <w:szCs w:val="24"/>
          <w:lang w:eastAsia="cs-CZ"/>
        </w:rPr>
        <w:t>Plánované využití zájmového území bude vycházet z výsledků rozborů prováděných v rámci úplnosti Analýzy rizik, na jejichž výsledcích budou navržena nápravná opatření pro skládkové těleso a jeho blízké okolí</w:t>
      </w:r>
      <w:r w:rsidR="003F777D">
        <w:rPr>
          <w:rFonts w:ascii="Times New Roman" w:hAnsi="Times New Roman"/>
          <w:sz w:val="24"/>
          <w:szCs w:val="24"/>
          <w:lang w:eastAsia="cs-CZ"/>
        </w:rPr>
        <w:t xml:space="preserve">. Základní předpoklad nápravných opatření se vztahuje na zatravňovací práce s výsadbou nízkorostoucích dřevin tak, aby byl zachován charakter ploch dle Územního plánu města Mimoň. </w:t>
      </w:r>
      <w:r>
        <w:rPr>
          <w:rFonts w:ascii="Times New Roman" w:hAnsi="Times New Roman"/>
          <w:sz w:val="24"/>
          <w:szCs w:val="24"/>
          <w:lang w:eastAsia="cs-CZ"/>
        </w:rPr>
        <w:t xml:space="preserve">  </w:t>
      </w:r>
    </w:p>
    <w:p w:rsidR="004713A9" w:rsidRDefault="004713A9" w:rsidP="004713A9">
      <w:pPr>
        <w:rPr>
          <w:lang w:eastAsia="cs-CZ"/>
        </w:rPr>
      </w:pPr>
    </w:p>
    <w:p w:rsidR="001665B6" w:rsidRPr="004713A9" w:rsidRDefault="001665B6" w:rsidP="004713A9">
      <w:pPr>
        <w:rPr>
          <w:lang w:eastAsia="cs-CZ"/>
        </w:rPr>
      </w:pPr>
    </w:p>
    <w:p w:rsidR="00A14376" w:rsidRPr="00A14376" w:rsidRDefault="00131A59" w:rsidP="00A14376">
      <w:pPr>
        <w:spacing w:after="0" w:line="240" w:lineRule="auto"/>
        <w:jc w:val="both"/>
        <w:rPr>
          <w:rFonts w:ascii="Times New Roman" w:hAnsi="Times New Roman"/>
          <w:sz w:val="24"/>
          <w:szCs w:val="24"/>
          <w:lang w:eastAsia="cs-CZ"/>
        </w:rPr>
      </w:pPr>
      <w:r>
        <w:rPr>
          <w:rFonts w:ascii="Times New Roman" w:hAnsi="Times New Roman"/>
          <w:sz w:val="24"/>
          <w:szCs w:val="24"/>
          <w:lang w:eastAsia="cs-CZ"/>
        </w:rPr>
        <w:t xml:space="preserve"> </w:t>
      </w:r>
      <w:r w:rsidR="00A14376">
        <w:rPr>
          <w:rFonts w:ascii="Times New Roman" w:hAnsi="Times New Roman"/>
          <w:sz w:val="24"/>
          <w:szCs w:val="24"/>
          <w:lang w:eastAsia="cs-CZ"/>
        </w:rPr>
        <w:t xml:space="preserve"> </w:t>
      </w:r>
    </w:p>
    <w:p w:rsidR="00A215D9" w:rsidRDefault="00A215D9" w:rsidP="001665B6">
      <w:pPr>
        <w:pStyle w:val="Nadpis1"/>
      </w:pPr>
      <w:bookmarkStart w:id="6" w:name="_Toc372283931"/>
      <w:r>
        <w:lastRenderedPageBreak/>
        <w:t>Přírodní poměry</w:t>
      </w:r>
      <w:bookmarkEnd w:id="0"/>
      <w:bookmarkEnd w:id="1"/>
      <w:bookmarkEnd w:id="6"/>
    </w:p>
    <w:p w:rsidR="00A215D9" w:rsidRDefault="00A215D9" w:rsidP="00033C86">
      <w:pPr>
        <w:pStyle w:val="Nadpis2"/>
        <w:spacing w:after="120"/>
        <w:ind w:left="578" w:hanging="578"/>
      </w:pPr>
      <w:bookmarkStart w:id="7" w:name="_Toc517504112"/>
      <w:bookmarkStart w:id="8" w:name="_Toc517504530"/>
      <w:bookmarkStart w:id="9" w:name="_Toc519670598"/>
      <w:bookmarkStart w:id="10" w:name="_Toc520028803"/>
      <w:bookmarkStart w:id="11" w:name="_Toc523213754"/>
      <w:bookmarkStart w:id="12" w:name="_Toc535630698"/>
      <w:bookmarkStart w:id="13" w:name="_Toc10953199"/>
      <w:bookmarkStart w:id="14" w:name="_Toc372283932"/>
      <w:r>
        <w:t>Geomorfologické poměry</w:t>
      </w:r>
      <w:bookmarkEnd w:id="7"/>
      <w:bookmarkEnd w:id="8"/>
      <w:bookmarkEnd w:id="9"/>
      <w:bookmarkEnd w:id="10"/>
      <w:bookmarkEnd w:id="11"/>
      <w:bookmarkEnd w:id="12"/>
      <w:bookmarkEnd w:id="13"/>
      <w:bookmarkEnd w:id="14"/>
    </w:p>
    <w:p w:rsidR="00A215D9" w:rsidRDefault="00A215D9" w:rsidP="00A215D9">
      <w:pPr>
        <w:pStyle w:val="Zkladntext"/>
      </w:pPr>
      <w:r>
        <w:t xml:space="preserve">Dle geomorfologického členění J. </w:t>
      </w:r>
      <w:proofErr w:type="spellStart"/>
      <w:r>
        <w:t>Demka</w:t>
      </w:r>
      <w:proofErr w:type="spellEnd"/>
      <w:r>
        <w:t xml:space="preserve"> et al (Zeměpisný lexikon ČSR - Hory a nížiny, Academia 1987) náleží zájmové území do provincie Česká vysočina, soustavy Česká tabule (VI), </w:t>
      </w:r>
      <w:proofErr w:type="spellStart"/>
      <w:r>
        <w:t>podsoustavy</w:t>
      </w:r>
      <w:proofErr w:type="spellEnd"/>
      <w:r>
        <w:t xml:space="preserve"> Severočeská tabule (VIA), celek </w:t>
      </w:r>
      <w:proofErr w:type="spellStart"/>
      <w:r>
        <w:t>Ralská</w:t>
      </w:r>
      <w:proofErr w:type="spellEnd"/>
      <w:r>
        <w:t xml:space="preserve"> pahorkatina (VIA-1), </w:t>
      </w:r>
      <w:proofErr w:type="spellStart"/>
      <w:r>
        <w:t>podcelku</w:t>
      </w:r>
      <w:proofErr w:type="spellEnd"/>
      <w:r>
        <w:t xml:space="preserve"> Zákupská pahorkatina (VIA-1B), okrsku Cvikovská pahorkatina (VIA-1B-a).</w:t>
      </w:r>
    </w:p>
    <w:p w:rsidR="00A215D9" w:rsidRDefault="00A215D9" w:rsidP="00A215D9">
      <w:pPr>
        <w:pStyle w:val="Zkladntext"/>
      </w:pPr>
      <w:r>
        <w:t xml:space="preserve">Cvikovská pahorkatina se rozkládá v severozápadní a střední části Zákupské pahorkatiny. Území má ráz členité pahorkatiny až ploché vrchoviny vzniklé na turonských až </w:t>
      </w:r>
      <w:proofErr w:type="spellStart"/>
      <w:r>
        <w:t>coniackých</w:t>
      </w:r>
      <w:proofErr w:type="spellEnd"/>
      <w:r>
        <w:t xml:space="preserve"> kvádrových </w:t>
      </w:r>
      <w:proofErr w:type="spellStart"/>
      <w:r>
        <w:t>kaolinických</w:t>
      </w:r>
      <w:proofErr w:type="spellEnd"/>
      <w:r>
        <w:t xml:space="preserve"> pískovcích s četnými proniky třetihorních vulkanitů. Oblast se vyznačuje strukturně denudačním reliéfem pliocenních a </w:t>
      </w:r>
      <w:proofErr w:type="spellStart"/>
      <w:r>
        <w:t>staropleistocenních</w:t>
      </w:r>
      <w:proofErr w:type="spellEnd"/>
      <w:r>
        <w:t xml:space="preserve"> zarovnaných povrchů (pedimentů), širokých údolí vodních toků a četných výrazných vulkanických vrchů, které jsou vypreparovány výplní </w:t>
      </w:r>
      <w:proofErr w:type="spellStart"/>
      <w:r>
        <w:t>diatrem</w:t>
      </w:r>
      <w:proofErr w:type="spellEnd"/>
      <w:r>
        <w:t xml:space="preserve">, žil a lakolitů s kryogenními tvary. Místně vznikl akumulační povrch říčních teras, </w:t>
      </w:r>
      <w:proofErr w:type="spellStart"/>
      <w:r>
        <w:t>proluviálních</w:t>
      </w:r>
      <w:proofErr w:type="spellEnd"/>
      <w:r>
        <w:t xml:space="preserve"> kuželů a pokryvů sprašových hlín. Nejvyšším bodem území je Ralsko (696 m </w:t>
      </w:r>
      <w:proofErr w:type="gramStart"/>
      <w:r>
        <w:t>n.m.</w:t>
      </w:r>
      <w:proofErr w:type="gramEnd"/>
      <w:r>
        <w:t>).</w:t>
      </w:r>
    </w:p>
    <w:p w:rsidR="00A215D9" w:rsidRDefault="00A215D9" w:rsidP="00A215D9">
      <w:pPr>
        <w:pStyle w:val="Zkladntext"/>
      </w:pPr>
      <w:r>
        <w:t xml:space="preserve">Území leží ve 2. - 4 vegetačním stupni. Severní část území je převážně zalesněná, ostatní území je středně zalesněné. Dominantní jsou listnaté porosty na </w:t>
      </w:r>
      <w:proofErr w:type="spellStart"/>
      <w:r>
        <w:t>neovulkanitech</w:t>
      </w:r>
      <w:proofErr w:type="spellEnd"/>
      <w:r>
        <w:t xml:space="preserve">, smrkové a borové porosty s příměsí buku, břízy a dubu. </w:t>
      </w:r>
    </w:p>
    <w:p w:rsidR="00A215D9" w:rsidRDefault="00A215D9" w:rsidP="00033C86">
      <w:pPr>
        <w:pStyle w:val="Zkladntext"/>
        <w:ind w:firstLine="0"/>
      </w:pPr>
    </w:p>
    <w:p w:rsidR="00A215D9" w:rsidRDefault="00A215D9" w:rsidP="00033C86">
      <w:pPr>
        <w:pStyle w:val="Nadpis2"/>
        <w:spacing w:after="0"/>
        <w:ind w:left="578" w:hanging="578"/>
      </w:pPr>
      <w:bookmarkStart w:id="15" w:name="_Toc535630699"/>
      <w:bookmarkStart w:id="16" w:name="_Toc10953200"/>
      <w:bookmarkStart w:id="17" w:name="_Toc372283933"/>
      <w:r>
        <w:t xml:space="preserve">Geologické </w:t>
      </w:r>
      <w:r w:rsidRPr="00033C86">
        <w:t>p</w:t>
      </w:r>
      <w:r w:rsidRPr="00033C86">
        <w:rPr>
          <w:rStyle w:val="Nadpis2Char"/>
        </w:rPr>
        <w:t>o</w:t>
      </w:r>
      <w:r w:rsidRPr="00033C86">
        <w:t>mě</w:t>
      </w:r>
      <w:r>
        <w:t>ry</w:t>
      </w:r>
      <w:bookmarkEnd w:id="15"/>
      <w:bookmarkEnd w:id="16"/>
      <w:bookmarkEnd w:id="17"/>
    </w:p>
    <w:p w:rsidR="00A215D9" w:rsidRDefault="00A215D9" w:rsidP="00033C86">
      <w:pPr>
        <w:pStyle w:val="Zkladntext"/>
      </w:pPr>
      <w:bookmarkStart w:id="18" w:name="_Toc517504114"/>
      <w:bookmarkStart w:id="19" w:name="_Toc517504532"/>
      <w:bookmarkStart w:id="20" w:name="_Toc519670600"/>
      <w:bookmarkStart w:id="21" w:name="_Toc520028805"/>
      <w:bookmarkStart w:id="22" w:name="_Toc523213756"/>
      <w:r>
        <w:t xml:space="preserve">Z hlediska regionálně geologického náleží území české křídové tabuli. Křídové horniny nasedají na krystalinické podloží tvořené především </w:t>
      </w:r>
      <w:proofErr w:type="spellStart"/>
      <w:r>
        <w:t>epizonálně</w:t>
      </w:r>
      <w:proofErr w:type="spellEnd"/>
      <w:r>
        <w:t xml:space="preserve"> metamorfovanými horninami staršího paleozoika. Na stavbě platformního pokryvu se podílejí perucké a korycanské vrstvy (</w:t>
      </w:r>
      <w:proofErr w:type="spellStart"/>
      <w:r>
        <w:t>cenoman</w:t>
      </w:r>
      <w:proofErr w:type="spellEnd"/>
      <w:r>
        <w:t xml:space="preserve">), bělohorské souvrství (spodní </w:t>
      </w:r>
      <w:proofErr w:type="spellStart"/>
      <w:r>
        <w:t>turon</w:t>
      </w:r>
      <w:proofErr w:type="spellEnd"/>
      <w:r>
        <w:t xml:space="preserve">), jizerské souvrství (střední </w:t>
      </w:r>
      <w:proofErr w:type="spellStart"/>
      <w:r>
        <w:t>turon</w:t>
      </w:r>
      <w:proofErr w:type="spellEnd"/>
      <w:r>
        <w:t>).</w:t>
      </w:r>
    </w:p>
    <w:p w:rsidR="00A215D9" w:rsidRDefault="00A215D9" w:rsidP="00A215D9">
      <w:pPr>
        <w:pStyle w:val="Zkladntext"/>
      </w:pPr>
      <w:proofErr w:type="spellStart"/>
      <w:r>
        <w:t>Cenomanské</w:t>
      </w:r>
      <w:proofErr w:type="spellEnd"/>
      <w:r>
        <w:t xml:space="preserve"> souvrství vystupuje na povrch pouze při lužické poruše. Mocnost sedimentů je značně proměnlivá a v generelu stoupá k SV od cca 35 do 120 m. V převážné části území se pohybuje mezi 60 až 80 m. Horniny jsou zastoupeny především pískovci s příměsí prachovité a jílové složky.</w:t>
      </w:r>
    </w:p>
    <w:p w:rsidR="00A215D9" w:rsidRDefault="00A215D9" w:rsidP="00A215D9">
      <w:pPr>
        <w:pStyle w:val="Zkladntext"/>
      </w:pPr>
      <w:r>
        <w:t xml:space="preserve">Horniny spodního </w:t>
      </w:r>
      <w:proofErr w:type="spellStart"/>
      <w:r>
        <w:t>turonu</w:t>
      </w:r>
      <w:proofErr w:type="spellEnd"/>
      <w:r>
        <w:t xml:space="preserve"> jsou v jižní </w:t>
      </w:r>
      <w:proofErr w:type="gramStart"/>
      <w:r>
        <w:t>část</w:t>
      </w:r>
      <w:proofErr w:type="gramEnd"/>
      <w:r>
        <w:t xml:space="preserve"> území zastoupeny poměrně monotónními vápenitými prachovci, v severní části se vyskytují křemenné pískovce. V severní části bloku je vyvinut plynulý </w:t>
      </w:r>
      <w:proofErr w:type="spellStart"/>
      <w:r>
        <w:t>litofaciální</w:t>
      </w:r>
      <w:proofErr w:type="spellEnd"/>
      <w:r>
        <w:t xml:space="preserve"> přechod mezi pískovci a prachovci. Převážnou část bloku tvoří vápnité prachovce. Mocnost souvrství se pohybuje v rozmezí 55 - 105 m a </w:t>
      </w:r>
      <w:proofErr w:type="spellStart"/>
      <w:r>
        <w:t>generelně</w:t>
      </w:r>
      <w:proofErr w:type="spellEnd"/>
      <w:r>
        <w:t xml:space="preserve"> narůstá směrem k lužické poruše.</w:t>
      </w:r>
    </w:p>
    <w:p w:rsidR="00A215D9" w:rsidRDefault="00A215D9" w:rsidP="00A215D9">
      <w:pPr>
        <w:pStyle w:val="Zkladntext"/>
      </w:pPr>
      <w:proofErr w:type="spellStart"/>
      <w:r>
        <w:t>Střednoturonské</w:t>
      </w:r>
      <w:proofErr w:type="spellEnd"/>
      <w:r>
        <w:t xml:space="preserve"> souvrství představuje stratigrafickou jednotku o značné mocnosti (350 - 400 m) s </w:t>
      </w:r>
      <w:proofErr w:type="spellStart"/>
      <w:r>
        <w:t>generelním</w:t>
      </w:r>
      <w:proofErr w:type="spellEnd"/>
      <w:r>
        <w:t xml:space="preserve"> nárůstem od JZ k SV, která je v celém rozsahu v psamitickém vývoji. Pískovce jsou obvykle uspořádány do inverzních cyklů. Mocnost cyklů se pohybuje řádově v několika desítkách metrů. Spodní část cyklů bývá tvořena jemně zrnitými pískovci přecházejícími do středně zrnitých pískovců. Nejvyšší části cyklu tvoří </w:t>
      </w:r>
      <w:proofErr w:type="spellStart"/>
      <w:r>
        <w:t>hrubozrné</w:t>
      </w:r>
      <w:proofErr w:type="spellEnd"/>
      <w:r>
        <w:t xml:space="preserve"> pískovce až slepence.</w:t>
      </w:r>
    </w:p>
    <w:p w:rsidR="00A215D9" w:rsidRDefault="00A215D9" w:rsidP="00A215D9">
      <w:pPr>
        <w:pStyle w:val="Zkladntext"/>
      </w:pPr>
      <w:r>
        <w:t>Tektonické porušení svrchnokřídových sedimentů je relativně velmi rozsáhlé a značně komplikované. Zjištěny byly četné disjunktivní ruptury, vytvářející komplikovanou mozaikovitou stavbu. Zlomy směrné, příčné i kosé k lužické poruše a vertikální pohyby po zlomových strukturách s výškou skoku přesahující desítky i stovky metrů člení křídový pokryv do celé řady ker. Vrstvy v jednotlivých krách mají mírný úklon (4 - 6</w:t>
      </w:r>
      <w:r>
        <w:rPr>
          <w:position w:val="6"/>
        </w:rPr>
        <w:t>o</w:t>
      </w:r>
      <w:r>
        <w:t xml:space="preserve">) k JJZ. </w:t>
      </w:r>
    </w:p>
    <w:p w:rsidR="00A215D9" w:rsidRDefault="00A215D9" w:rsidP="00A215D9">
      <w:pPr>
        <w:pStyle w:val="Zkladntext"/>
      </w:pPr>
      <w:proofErr w:type="spellStart"/>
      <w:r>
        <w:lastRenderedPageBreak/>
        <w:t>Tercierní</w:t>
      </w:r>
      <w:proofErr w:type="spellEnd"/>
      <w:r>
        <w:t xml:space="preserve"> vulkanická aktivita se projevuje vznikem intruzí alkalických vyvřelin bazaltového a trachytového typu. Vyskytují se </w:t>
      </w:r>
      <w:proofErr w:type="spellStart"/>
      <w:r>
        <w:t>subvulkanická</w:t>
      </w:r>
      <w:proofErr w:type="spellEnd"/>
      <w:r>
        <w:t xml:space="preserve"> tělesa nejčastěji ve formě žil a žilných rojů vyplňující tektonické struktury. Často se vyskytují i silně silicifikované a </w:t>
      </w:r>
      <w:proofErr w:type="spellStart"/>
      <w:r>
        <w:t>proželezněné</w:t>
      </w:r>
      <w:proofErr w:type="spellEnd"/>
      <w:r>
        <w:t xml:space="preserve"> zóny pískovců, které směrně navazují na žíly </w:t>
      </w:r>
      <w:proofErr w:type="spellStart"/>
      <w:r>
        <w:t>neovulkanitů</w:t>
      </w:r>
      <w:proofErr w:type="spellEnd"/>
      <w:r>
        <w:t xml:space="preserve"> nebo je doprovázejí, popřípadě indikují výskyt vulkanitů směrem do hloubky. Výskyt žil </w:t>
      </w:r>
      <w:proofErr w:type="spellStart"/>
      <w:r>
        <w:t>tercierních</w:t>
      </w:r>
      <w:proofErr w:type="spellEnd"/>
      <w:r>
        <w:t xml:space="preserve"> vulkanitů (vzhledem k jejich relativní nepropustnosti) má velký význam pro detailní utváření hydrogeologických poměrů v oblasti.</w:t>
      </w:r>
    </w:p>
    <w:p w:rsidR="00A215D9" w:rsidRDefault="00A215D9" w:rsidP="00A215D9">
      <w:pPr>
        <w:pStyle w:val="Zkladntext"/>
      </w:pPr>
      <w:r>
        <w:t xml:space="preserve">Kvartérní sedimenty jsou zastoupeny fluviálními, </w:t>
      </w:r>
      <w:proofErr w:type="spellStart"/>
      <w:r>
        <w:t>glacifluviálnímí</w:t>
      </w:r>
      <w:proofErr w:type="spellEnd"/>
      <w:r>
        <w:t xml:space="preserve">, glaciálním, eolickými, </w:t>
      </w:r>
      <w:proofErr w:type="spellStart"/>
      <w:r>
        <w:t>deluviálními</w:t>
      </w:r>
      <w:proofErr w:type="spellEnd"/>
      <w:r>
        <w:t xml:space="preserve"> a </w:t>
      </w:r>
      <w:proofErr w:type="spellStart"/>
      <w:r>
        <w:t>deluviofluviálními</w:t>
      </w:r>
      <w:proofErr w:type="spellEnd"/>
      <w:r>
        <w:t xml:space="preserve"> uloženinami. Nejstarší jsou relikty fluviálních štěrků (starý pleistocén) starší než </w:t>
      </w:r>
      <w:proofErr w:type="spellStart"/>
      <w:r>
        <w:t>halštrovské</w:t>
      </w:r>
      <w:proofErr w:type="spellEnd"/>
      <w:r>
        <w:t xml:space="preserve"> zalednění. Toto zalednění podstatně ovlivnilo vývoj území, neboť pevninský ledovec zasáhl až do Jitravského sedla, kde se zachovala čelní moréna. </w:t>
      </w:r>
      <w:proofErr w:type="spellStart"/>
      <w:r>
        <w:t>Glacifluviální</w:t>
      </w:r>
      <w:proofErr w:type="spellEnd"/>
      <w:r>
        <w:t xml:space="preserve"> sedimenty se ukládaly v předpolí ledovce a jsou dnes zachovány v mocnostech až kolem 20 m. </w:t>
      </w:r>
      <w:proofErr w:type="spellStart"/>
      <w:r>
        <w:t>Wurmské</w:t>
      </w:r>
      <w:proofErr w:type="spellEnd"/>
      <w:r>
        <w:t xml:space="preserve"> ště</w:t>
      </w:r>
      <w:r w:rsidR="003F777D">
        <w:t>rky, vyplňující dna současných ú</w:t>
      </w:r>
      <w:r>
        <w:t xml:space="preserve">dolí, jsou většinou překryty holocenními povodňovými hlínami nebo organickými sedimenty. </w:t>
      </w:r>
    </w:p>
    <w:p w:rsidR="00A215D9" w:rsidRDefault="00A215D9" w:rsidP="00A215D9">
      <w:pPr>
        <w:pStyle w:val="Zkladntext"/>
      </w:pPr>
    </w:p>
    <w:p w:rsidR="00A215D9" w:rsidRDefault="00A215D9" w:rsidP="00033C86">
      <w:pPr>
        <w:pStyle w:val="Nadpis2"/>
        <w:spacing w:after="120"/>
        <w:ind w:left="578" w:hanging="578"/>
      </w:pPr>
      <w:bookmarkStart w:id="23" w:name="_Toc535630700"/>
      <w:bookmarkStart w:id="24" w:name="_Toc10953201"/>
      <w:bookmarkStart w:id="25" w:name="_Toc372283934"/>
      <w:r>
        <w:t>Hydrologické poměry</w:t>
      </w:r>
      <w:bookmarkEnd w:id="18"/>
      <w:bookmarkEnd w:id="19"/>
      <w:bookmarkEnd w:id="20"/>
      <w:bookmarkEnd w:id="21"/>
      <w:bookmarkEnd w:id="22"/>
      <w:bookmarkEnd w:id="23"/>
      <w:bookmarkEnd w:id="24"/>
      <w:bookmarkEnd w:id="25"/>
      <w:r>
        <w:t xml:space="preserve"> </w:t>
      </w:r>
    </w:p>
    <w:p w:rsidR="00A215D9" w:rsidRDefault="00A215D9" w:rsidP="00A215D9">
      <w:pPr>
        <w:pStyle w:val="Zkladntext"/>
      </w:pPr>
      <w:r>
        <w:t>Zájmové území náleží do povodí řeky Ploučnice (</w:t>
      </w:r>
      <w:proofErr w:type="spellStart"/>
      <w:proofErr w:type="gramStart"/>
      <w:r>
        <w:t>č.h.</w:t>
      </w:r>
      <w:proofErr w:type="gramEnd"/>
      <w:r>
        <w:t>p</w:t>
      </w:r>
      <w:proofErr w:type="spellEnd"/>
      <w:r>
        <w:t xml:space="preserve"> 1-14-03-001), která je vodohospodářsky významným tokem, zprava přitékajícím do Labe. Čistota vody je hodnocena stupni II</w:t>
      </w:r>
      <w:r w:rsidR="003F777D">
        <w:t>.</w:t>
      </w:r>
      <w:r>
        <w:t xml:space="preserve"> až V. Plocha povodí je 1193,9 km</w:t>
      </w:r>
      <w:r>
        <w:rPr>
          <w:vertAlign w:val="superscript"/>
        </w:rPr>
        <w:t>2</w:t>
      </w:r>
      <w:r>
        <w:t>, délka toku 106,2 km. Průměrný průtok u ústí činí 8,6 m</w:t>
      </w:r>
      <w:r>
        <w:rPr>
          <w:vertAlign w:val="superscript"/>
        </w:rPr>
        <w:t>3</w:t>
      </w:r>
      <w:r>
        <w:t>.s</w:t>
      </w:r>
      <w:r>
        <w:rPr>
          <w:vertAlign w:val="superscript"/>
        </w:rPr>
        <w:t>-1</w:t>
      </w:r>
      <w:r>
        <w:t>. V zájmovém území se jedná o nevelký tok (</w:t>
      </w:r>
      <w:proofErr w:type="spellStart"/>
      <w:r>
        <w:t>mimopstruhovou</w:t>
      </w:r>
      <w:proofErr w:type="spellEnd"/>
      <w:r>
        <w:t xml:space="preserve"> vodu), který je až pod Mimoň regulován - napřímen a vymezen protipovodňovými hrázemi po obou březích. Původní tok měl akumulační charakter, s četnými drobnými meandry, v dřívějších dobách též s mrtvými rameny a tůněmi. V 70. letech proběhla regulace toku, která byla motivována snahou zabránit sedimentaci kontaminovaných plavenin v nivě při záplavách. Úpravami toku byl dosažen mnohem rychlejší průtok vody územím, zároveň však došlo k vysušení přilehlých částí nivy a k úpadku biodiverzity. </w:t>
      </w:r>
    </w:p>
    <w:p w:rsidR="00A215D9" w:rsidRDefault="00A215D9" w:rsidP="00A215D9">
      <w:pPr>
        <w:pStyle w:val="Zkladntext"/>
      </w:pPr>
    </w:p>
    <w:p w:rsidR="00A215D9" w:rsidRDefault="00A215D9" w:rsidP="00033C86">
      <w:pPr>
        <w:pStyle w:val="Nadpis2"/>
        <w:spacing w:after="120"/>
        <w:ind w:left="578" w:hanging="578"/>
      </w:pPr>
      <w:bookmarkStart w:id="26" w:name="_Toc535630701"/>
      <w:bookmarkStart w:id="27" w:name="_Toc10953202"/>
      <w:bookmarkStart w:id="28" w:name="_Toc372283935"/>
      <w:r>
        <w:t>Klimatické poměry</w:t>
      </w:r>
      <w:bookmarkEnd w:id="26"/>
      <w:bookmarkEnd w:id="27"/>
      <w:bookmarkEnd w:id="28"/>
      <w:r>
        <w:t xml:space="preserve"> </w:t>
      </w:r>
    </w:p>
    <w:p w:rsidR="00A215D9" w:rsidRDefault="00A215D9" w:rsidP="00033C86">
      <w:pPr>
        <w:pStyle w:val="Zkladntext"/>
      </w:pPr>
      <w:bookmarkStart w:id="29" w:name="_Toc517504118"/>
      <w:bookmarkStart w:id="30" w:name="_Toc517504536"/>
      <w:bookmarkStart w:id="31" w:name="_Toc519670604"/>
      <w:bookmarkStart w:id="32" w:name="_Toc520028809"/>
      <w:bookmarkStart w:id="33" w:name="_Toc523213760"/>
      <w:r>
        <w:t xml:space="preserve">Území je řazeno do mírně teplé oblasti MT 7, která je charakterizována normálně dlouhým, teplotně mírným a mírně suchým létem, normálně dlouhou, mírně teplou, suchou až mírně suchou zimou s krátkým trváním sněhové pokrývky, krátkým přechodným obdobím, mírným jarem a mírně teplým podzimem. </w:t>
      </w:r>
    </w:p>
    <w:p w:rsidR="00A215D9" w:rsidRDefault="00A215D9" w:rsidP="00A215D9">
      <w:pPr>
        <w:pStyle w:val="Zkladntext"/>
      </w:pPr>
      <w:r>
        <w:t xml:space="preserve">Z hlediska průměrných měsíčních a ročních teplot se území pohybuje jen mírně pod normálem srovnatelných území v Čechách - průměrné roční teploty se tu pohybují nejčastěji v rozpětí 7,0 - 7,3° C. Území se vyznačuje relativně výraznou termickou </w:t>
      </w:r>
      <w:proofErr w:type="spellStart"/>
      <w:r>
        <w:t>oceánitou</w:t>
      </w:r>
      <w:proofErr w:type="spellEnd"/>
      <w:r>
        <w:t xml:space="preserve">, což znamená, že ochlazování vzduchu na podzim je oproti kontinentálním územím pozvolnější, stejně jako ohřívání vzduchu v jarních měsících. Daleko významnější je však výskyt teplotních extrémů, zejména pak minim, která jsou určujícím faktorem pro diferenciaci vegetace a flóry boreálního typu. </w:t>
      </w:r>
    </w:p>
    <w:p w:rsidR="00A215D9" w:rsidRDefault="00A215D9" w:rsidP="00CB2CD6">
      <w:pPr>
        <w:pStyle w:val="Zkladntext"/>
      </w:pPr>
      <w:r>
        <w:t xml:space="preserve">Pozoruhodné jsou i srážkové poměry, jimiž se zájmové území řadí do relativně humidní oblasti podhorského typu. Průměrný roční úhrn srážek tu kolísá od cca 680 </w:t>
      </w:r>
      <w:proofErr w:type="gramStart"/>
      <w:r>
        <w:t xml:space="preserve">do </w:t>
      </w:r>
      <w:r w:rsidR="003F777D">
        <w:t xml:space="preserve">     </w:t>
      </w:r>
      <w:r>
        <w:t>750</w:t>
      </w:r>
      <w:proofErr w:type="gramEnd"/>
      <w:r>
        <w:t xml:space="preserve">  mm (r. 1901-1950), přičemž distribuce srážek je podmíněna konfigurací terénu ve vztahu k převažujícímu vzdušnému proudění. Údaje v níže uvedené tabulce dokazují, že srážkové úhrny se tu na malých vzdálenostech často značně odlišují; nápadné jsou na jedné straně nízké srážkové hodnoty v Zákupech, Mimoni a v Jablonném v Podještědí, na straně druhé zvýšené hodnoty ve Stráži p. Ralskem. Území ovšem není vystaveno přímým nárazům oceánického proudění, které zachytávají především Jizerské hory, dílem pak Ještědský hřbet a Lužické </w:t>
      </w:r>
      <w:r>
        <w:lastRenderedPageBreak/>
        <w:t xml:space="preserve">hory (Liberecká kotlina je srážkově mnohem bohatší, než oblasti ležící za JZ svahy Ještědského hřbetu). V blízkosti </w:t>
      </w:r>
      <w:proofErr w:type="spellStart"/>
      <w:r>
        <w:t>Hvozdského</w:t>
      </w:r>
      <w:proofErr w:type="spellEnd"/>
      <w:r>
        <w:t xml:space="preserve"> hřbetu (Lužické hory) se uplatňuje srážkový stín, který je patrný zejména v Jablonném v Podještědí. Ve větší vzdálenosti od Lužických hor tento vliv odeznívá a naopak se uplatňuje návětří některých elevací, v daném případě Ralska, Jeleních vrchů a dalších návrší jižně od spojnice Hamr - Osečná. Směrem na východ se pak výrazněji projevuje zvlhčující vliv Ještědského hřbetu, ale zřejmě již i Podkrkonoší. Významný pokles srážek nastává západně od linie </w:t>
      </w:r>
      <w:proofErr w:type="spellStart"/>
      <w:r>
        <w:t>Tlustec</w:t>
      </w:r>
      <w:proofErr w:type="spellEnd"/>
      <w:r>
        <w:t xml:space="preserve"> - Lipka - Ralsko a zvláště pak na jihozápadním úbočí Ralska.</w:t>
      </w:r>
    </w:p>
    <w:p w:rsidR="00A215D9" w:rsidRDefault="00A215D9" w:rsidP="00A215D9">
      <w:pPr>
        <w:pStyle w:val="slotabulky"/>
      </w:pPr>
      <w:r>
        <w:t xml:space="preserve">Průměrné srážky [mm] </w:t>
      </w:r>
    </w:p>
    <w:tbl>
      <w:tblPr>
        <w:tblW w:w="9129"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83"/>
        <w:gridCol w:w="470"/>
        <w:gridCol w:w="469"/>
        <w:gridCol w:w="469"/>
        <w:gridCol w:w="469"/>
        <w:gridCol w:w="469"/>
        <w:gridCol w:w="469"/>
        <w:gridCol w:w="587"/>
        <w:gridCol w:w="567"/>
        <w:gridCol w:w="469"/>
        <w:gridCol w:w="469"/>
        <w:gridCol w:w="480"/>
        <w:gridCol w:w="567"/>
        <w:gridCol w:w="892"/>
      </w:tblGrid>
      <w:tr w:rsidR="00A215D9" w:rsidTr="00131A59">
        <w:trPr>
          <w:trHeight w:val="255"/>
        </w:trPr>
        <w:tc>
          <w:tcPr>
            <w:tcW w:w="2283" w:type="dxa"/>
            <w:noWrap/>
            <w:vAlign w:val="bottom"/>
          </w:tcPr>
          <w:p w:rsidR="00A215D9" w:rsidRPr="004A6414" w:rsidRDefault="00A215D9" w:rsidP="00131A59">
            <w:pPr>
              <w:rPr>
                <w:rFonts w:ascii="Times New Roman" w:hAnsi="Times New Roman"/>
                <w:b/>
              </w:rPr>
            </w:pPr>
            <w:proofErr w:type="spellStart"/>
            <w:r w:rsidRPr="004A6414">
              <w:rPr>
                <w:rFonts w:ascii="Times New Roman" w:hAnsi="Times New Roman"/>
                <w:b/>
              </w:rPr>
              <w:t>Srážkoměrná</w:t>
            </w:r>
            <w:proofErr w:type="spellEnd"/>
            <w:r w:rsidRPr="004A6414">
              <w:rPr>
                <w:rFonts w:ascii="Times New Roman" w:hAnsi="Times New Roman"/>
                <w:b/>
              </w:rPr>
              <w:t xml:space="preserve"> stanice</w:t>
            </w:r>
          </w:p>
        </w:tc>
        <w:tc>
          <w:tcPr>
            <w:tcW w:w="470"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I</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II</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III</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IV</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V</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VI</w:t>
            </w:r>
          </w:p>
        </w:tc>
        <w:tc>
          <w:tcPr>
            <w:tcW w:w="587"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VII</w:t>
            </w:r>
          </w:p>
        </w:tc>
        <w:tc>
          <w:tcPr>
            <w:tcW w:w="567"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VIII</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IX</w:t>
            </w:r>
          </w:p>
        </w:tc>
        <w:tc>
          <w:tcPr>
            <w:tcW w:w="469"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X</w:t>
            </w:r>
          </w:p>
        </w:tc>
        <w:tc>
          <w:tcPr>
            <w:tcW w:w="480"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XI</w:t>
            </w:r>
          </w:p>
        </w:tc>
        <w:tc>
          <w:tcPr>
            <w:tcW w:w="567"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XII</w:t>
            </w:r>
          </w:p>
        </w:tc>
        <w:tc>
          <w:tcPr>
            <w:tcW w:w="892" w:type="dxa"/>
            <w:noWrap/>
            <w:vAlign w:val="bottom"/>
          </w:tcPr>
          <w:p w:rsidR="00A215D9" w:rsidRPr="004A6414" w:rsidRDefault="00A215D9" w:rsidP="00131A59">
            <w:pPr>
              <w:jc w:val="center"/>
              <w:rPr>
                <w:rFonts w:ascii="Times New Roman" w:hAnsi="Times New Roman"/>
                <w:b/>
              </w:rPr>
            </w:pPr>
            <w:r w:rsidRPr="004A6414">
              <w:rPr>
                <w:rFonts w:ascii="Times New Roman" w:hAnsi="Times New Roman"/>
                <w:b/>
              </w:rPr>
              <w:t>rok</w:t>
            </w:r>
          </w:p>
        </w:tc>
      </w:tr>
      <w:tr w:rsidR="00A215D9" w:rsidTr="00131A59">
        <w:trPr>
          <w:trHeight w:val="255"/>
        </w:trPr>
        <w:tc>
          <w:tcPr>
            <w:tcW w:w="2283" w:type="dxa"/>
            <w:noWrap/>
            <w:vAlign w:val="bottom"/>
          </w:tcPr>
          <w:p w:rsidR="00A215D9" w:rsidRPr="004A6414" w:rsidRDefault="00A215D9" w:rsidP="00131A59">
            <w:pPr>
              <w:rPr>
                <w:rFonts w:ascii="Times New Roman" w:hAnsi="Times New Roman"/>
              </w:rPr>
            </w:pPr>
            <w:r w:rsidRPr="004A6414">
              <w:rPr>
                <w:rFonts w:ascii="Times New Roman" w:hAnsi="Times New Roman"/>
              </w:rPr>
              <w:t>Jablonné v Podještědí</w:t>
            </w:r>
          </w:p>
        </w:tc>
        <w:tc>
          <w:tcPr>
            <w:tcW w:w="47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55</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47</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50</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59</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70</w:t>
            </w:r>
          </w:p>
        </w:tc>
        <w:tc>
          <w:tcPr>
            <w:tcW w:w="58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77</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72</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56</w:t>
            </w:r>
          </w:p>
        </w:tc>
        <w:tc>
          <w:tcPr>
            <w:tcW w:w="48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56</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61</w:t>
            </w:r>
          </w:p>
        </w:tc>
        <w:tc>
          <w:tcPr>
            <w:tcW w:w="892"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699</w:t>
            </w:r>
          </w:p>
        </w:tc>
      </w:tr>
      <w:tr w:rsidR="00A215D9" w:rsidTr="00131A59">
        <w:trPr>
          <w:trHeight w:val="255"/>
        </w:trPr>
        <w:tc>
          <w:tcPr>
            <w:tcW w:w="2283" w:type="dxa"/>
            <w:noWrap/>
            <w:vAlign w:val="bottom"/>
          </w:tcPr>
          <w:p w:rsidR="00A215D9" w:rsidRPr="004A6414" w:rsidRDefault="00A215D9" w:rsidP="00131A59">
            <w:pPr>
              <w:rPr>
                <w:rFonts w:ascii="Times New Roman" w:hAnsi="Times New Roman"/>
              </w:rPr>
            </w:pPr>
            <w:r w:rsidRPr="004A6414">
              <w:rPr>
                <w:rFonts w:ascii="Times New Roman" w:hAnsi="Times New Roman"/>
              </w:rPr>
              <w:t>Mimoň</w:t>
            </w:r>
          </w:p>
        </w:tc>
        <w:tc>
          <w:tcPr>
            <w:tcW w:w="47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46</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39</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37</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57</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66</w:t>
            </w:r>
          </w:p>
        </w:tc>
        <w:tc>
          <w:tcPr>
            <w:tcW w:w="58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76</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76</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46</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49</w:t>
            </w:r>
          </w:p>
        </w:tc>
        <w:tc>
          <w:tcPr>
            <w:tcW w:w="48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48</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45</w:t>
            </w:r>
          </w:p>
        </w:tc>
        <w:tc>
          <w:tcPr>
            <w:tcW w:w="892"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628</w:t>
            </w:r>
          </w:p>
        </w:tc>
      </w:tr>
      <w:tr w:rsidR="00A215D9" w:rsidTr="00131A59">
        <w:trPr>
          <w:trHeight w:val="255"/>
        </w:trPr>
        <w:tc>
          <w:tcPr>
            <w:tcW w:w="2283" w:type="dxa"/>
            <w:noWrap/>
            <w:vAlign w:val="bottom"/>
          </w:tcPr>
          <w:p w:rsidR="00A215D9" w:rsidRPr="004A6414" w:rsidRDefault="00A215D9" w:rsidP="00131A59">
            <w:pPr>
              <w:rPr>
                <w:rFonts w:ascii="Times New Roman" w:hAnsi="Times New Roman"/>
              </w:rPr>
            </w:pPr>
            <w:r w:rsidRPr="004A6414">
              <w:rPr>
                <w:rFonts w:ascii="Times New Roman" w:hAnsi="Times New Roman"/>
              </w:rPr>
              <w:t>Ploužnice, Skelná Huť</w:t>
            </w:r>
          </w:p>
        </w:tc>
        <w:tc>
          <w:tcPr>
            <w:tcW w:w="47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46</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52</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60</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73</w:t>
            </w:r>
          </w:p>
        </w:tc>
        <w:tc>
          <w:tcPr>
            <w:tcW w:w="58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82</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80</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52</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52</w:t>
            </w:r>
          </w:p>
        </w:tc>
        <w:tc>
          <w:tcPr>
            <w:tcW w:w="48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53</w:t>
            </w:r>
          </w:p>
        </w:tc>
        <w:tc>
          <w:tcPr>
            <w:tcW w:w="892"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701</w:t>
            </w:r>
          </w:p>
        </w:tc>
      </w:tr>
      <w:tr w:rsidR="00A215D9" w:rsidTr="00131A59">
        <w:trPr>
          <w:trHeight w:val="255"/>
        </w:trPr>
        <w:tc>
          <w:tcPr>
            <w:tcW w:w="2283" w:type="dxa"/>
            <w:noWrap/>
            <w:vAlign w:val="bottom"/>
          </w:tcPr>
          <w:p w:rsidR="00A215D9" w:rsidRPr="004A6414" w:rsidRDefault="00A215D9" w:rsidP="00131A59">
            <w:pPr>
              <w:rPr>
                <w:rFonts w:ascii="Times New Roman" w:hAnsi="Times New Roman"/>
              </w:rPr>
            </w:pPr>
            <w:r w:rsidRPr="004A6414">
              <w:rPr>
                <w:rFonts w:ascii="Times New Roman" w:hAnsi="Times New Roman"/>
              </w:rPr>
              <w:t>Stráž pod Ralskem</w:t>
            </w:r>
          </w:p>
        </w:tc>
        <w:tc>
          <w:tcPr>
            <w:tcW w:w="47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47</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44</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62</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73</w:t>
            </w:r>
          </w:p>
        </w:tc>
        <w:tc>
          <w:tcPr>
            <w:tcW w:w="58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80</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83</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55</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48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54</w:t>
            </w:r>
          </w:p>
        </w:tc>
        <w:tc>
          <w:tcPr>
            <w:tcW w:w="892"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713</w:t>
            </w:r>
          </w:p>
        </w:tc>
      </w:tr>
      <w:tr w:rsidR="00A215D9" w:rsidTr="00131A59">
        <w:trPr>
          <w:trHeight w:val="255"/>
        </w:trPr>
        <w:tc>
          <w:tcPr>
            <w:tcW w:w="2283" w:type="dxa"/>
            <w:noWrap/>
            <w:vAlign w:val="bottom"/>
          </w:tcPr>
          <w:p w:rsidR="00A215D9" w:rsidRPr="004A6414" w:rsidRDefault="00A215D9" w:rsidP="00131A59">
            <w:pPr>
              <w:rPr>
                <w:rFonts w:ascii="Times New Roman" w:hAnsi="Times New Roman"/>
              </w:rPr>
            </w:pPr>
            <w:r w:rsidRPr="004A6414">
              <w:rPr>
                <w:rFonts w:ascii="Times New Roman" w:hAnsi="Times New Roman"/>
              </w:rPr>
              <w:t>Zákupy</w:t>
            </w:r>
          </w:p>
        </w:tc>
        <w:tc>
          <w:tcPr>
            <w:tcW w:w="47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51</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41</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38</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46</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57</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68</w:t>
            </w:r>
          </w:p>
        </w:tc>
        <w:tc>
          <w:tcPr>
            <w:tcW w:w="58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76</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74</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48</w:t>
            </w:r>
          </w:p>
        </w:tc>
        <w:tc>
          <w:tcPr>
            <w:tcW w:w="469"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51</w:t>
            </w:r>
          </w:p>
        </w:tc>
        <w:tc>
          <w:tcPr>
            <w:tcW w:w="480"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51</w:t>
            </w:r>
          </w:p>
        </w:tc>
        <w:tc>
          <w:tcPr>
            <w:tcW w:w="567"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50</w:t>
            </w:r>
          </w:p>
        </w:tc>
        <w:tc>
          <w:tcPr>
            <w:tcW w:w="892" w:type="dxa"/>
            <w:noWrap/>
            <w:vAlign w:val="bottom"/>
          </w:tcPr>
          <w:p w:rsidR="00A215D9" w:rsidRPr="004A6414" w:rsidRDefault="00A215D9" w:rsidP="00131A59">
            <w:pPr>
              <w:jc w:val="center"/>
              <w:rPr>
                <w:rFonts w:ascii="Times New Roman" w:hAnsi="Times New Roman"/>
              </w:rPr>
            </w:pPr>
            <w:r w:rsidRPr="004A6414">
              <w:rPr>
                <w:rFonts w:ascii="Times New Roman" w:hAnsi="Times New Roman"/>
              </w:rPr>
              <w:t>651</w:t>
            </w:r>
          </w:p>
        </w:tc>
      </w:tr>
    </w:tbl>
    <w:p w:rsidR="00A215D9" w:rsidRDefault="00A215D9" w:rsidP="00A215D9">
      <w:pPr>
        <w:pStyle w:val="Zkladntext"/>
      </w:pPr>
    </w:p>
    <w:p w:rsidR="00A215D9" w:rsidRDefault="00A215D9" w:rsidP="00A215D9">
      <w:pPr>
        <w:pStyle w:val="Zkladntext"/>
      </w:pPr>
    </w:p>
    <w:p w:rsidR="00A215D9" w:rsidRDefault="00A215D9" w:rsidP="00033C86">
      <w:pPr>
        <w:pStyle w:val="Nadpis2"/>
        <w:spacing w:after="120"/>
        <w:ind w:left="578" w:hanging="578"/>
      </w:pPr>
      <w:bookmarkStart w:id="34" w:name="_Toc535630702"/>
      <w:bookmarkStart w:id="35" w:name="_Toc10953203"/>
      <w:bookmarkStart w:id="36" w:name="_Toc372283936"/>
      <w:r>
        <w:t>Hydrogeologické poměry</w:t>
      </w:r>
      <w:bookmarkEnd w:id="29"/>
      <w:bookmarkEnd w:id="30"/>
      <w:bookmarkEnd w:id="31"/>
      <w:bookmarkEnd w:id="32"/>
      <w:bookmarkEnd w:id="33"/>
      <w:bookmarkEnd w:id="34"/>
      <w:bookmarkEnd w:id="35"/>
      <w:bookmarkEnd w:id="36"/>
    </w:p>
    <w:p w:rsidR="00A215D9" w:rsidRDefault="00A215D9" w:rsidP="00A215D9">
      <w:pPr>
        <w:pStyle w:val="Zkladntext"/>
        <w:tabs>
          <w:tab w:val="left" w:pos="897"/>
          <w:tab w:val="left" w:pos="1440"/>
          <w:tab w:val="left" w:pos="2160"/>
          <w:tab w:val="left" w:pos="2880"/>
          <w:tab w:val="left" w:pos="3600"/>
          <w:tab w:val="left" w:pos="4320"/>
          <w:tab w:val="left" w:pos="5040"/>
          <w:tab w:val="left" w:pos="5760"/>
          <w:tab w:val="left" w:pos="6480"/>
          <w:tab w:val="left" w:pos="7200"/>
          <w:tab w:val="left" w:pos="7920"/>
          <w:tab w:val="left" w:pos="8640"/>
        </w:tabs>
      </w:pPr>
      <w:r>
        <w:rPr>
          <w:b/>
          <w:bCs/>
          <w:i/>
          <w:iCs/>
        </w:rPr>
        <w:t>Podloží křídových sedimentů</w:t>
      </w:r>
    </w:p>
    <w:p w:rsidR="00033C86" w:rsidRDefault="00A215D9" w:rsidP="00EB6AF4">
      <w:pPr>
        <w:pStyle w:val="Zkladntext"/>
      </w:pPr>
      <w:r>
        <w:t xml:space="preserve">Krystalické horniny v podloží nebyly předmětem speciálního hydrogeologického průzkumu. Hydrogeologické parametry těchto hornin mohou být posuzovány na základě analogií se sousedními oblastmi. Jelikož krystalinické podloží křídy bylo postiženo intenzivními </w:t>
      </w:r>
      <w:proofErr w:type="spellStart"/>
      <w:r>
        <w:t>zvětrávacími</w:t>
      </w:r>
      <w:proofErr w:type="spellEnd"/>
      <w:r>
        <w:t xml:space="preserve"> procesy je jeho svrchní vrstvu možno považovat za prakticky nepropustnou. Z hlediska využívání podzemních zdrojů vod jsou příp</w:t>
      </w:r>
      <w:r w:rsidR="00033C86">
        <w:t>adné zdroje zcela zanedbatelné.</w:t>
      </w:r>
    </w:p>
    <w:p w:rsidR="00A215D9" w:rsidRDefault="00A215D9" w:rsidP="00EB6AF4">
      <w:pPr>
        <w:pStyle w:val="Zkladntext"/>
      </w:pPr>
      <w:proofErr w:type="spellStart"/>
      <w:r>
        <w:rPr>
          <w:b/>
          <w:bCs/>
          <w:i/>
          <w:iCs/>
        </w:rPr>
        <w:t>Cenomanská</w:t>
      </w:r>
      <w:proofErr w:type="spellEnd"/>
      <w:r>
        <w:rPr>
          <w:b/>
          <w:bCs/>
          <w:i/>
          <w:iCs/>
        </w:rPr>
        <w:t xml:space="preserve"> </w:t>
      </w:r>
      <w:proofErr w:type="spellStart"/>
      <w:r>
        <w:rPr>
          <w:b/>
          <w:bCs/>
          <w:i/>
          <w:iCs/>
        </w:rPr>
        <w:t>zvodeň</w:t>
      </w:r>
      <w:proofErr w:type="spellEnd"/>
    </w:p>
    <w:p w:rsidR="00A215D9" w:rsidRDefault="00A215D9" w:rsidP="00A215D9">
      <w:pPr>
        <w:pStyle w:val="Zkladntext"/>
      </w:pPr>
      <w:r>
        <w:t xml:space="preserve">Podrobný hydrogeologický průzkum </w:t>
      </w:r>
      <w:proofErr w:type="spellStart"/>
      <w:r>
        <w:t>cenomanské</w:t>
      </w:r>
      <w:proofErr w:type="spellEnd"/>
      <w:r>
        <w:t xml:space="preserve"> </w:t>
      </w:r>
      <w:proofErr w:type="spellStart"/>
      <w:r>
        <w:t>zvodně</w:t>
      </w:r>
      <w:proofErr w:type="spellEnd"/>
      <w:r>
        <w:t xml:space="preserve"> byl proveden pouze lokálně v místech výskytu uranového zrudnění. Mimo úzký pás při lužické poruše se v celé struktuře jedná o vody </w:t>
      </w:r>
      <w:proofErr w:type="spellStart"/>
      <w:r>
        <w:t>artézsky</w:t>
      </w:r>
      <w:proofErr w:type="spellEnd"/>
      <w:r>
        <w:t xml:space="preserve"> napjaté místy i s aktivní výtlačnou úrovní. </w:t>
      </w:r>
      <w:proofErr w:type="spellStart"/>
      <w:r>
        <w:t>Generelní</w:t>
      </w:r>
      <w:proofErr w:type="spellEnd"/>
      <w:r>
        <w:t xml:space="preserve"> směr proudění je v dosud neovlivněných podmínkách od SV k JZ.</w:t>
      </w:r>
    </w:p>
    <w:p w:rsidR="00A215D9" w:rsidRDefault="00A215D9" w:rsidP="00A215D9">
      <w:pPr>
        <w:pStyle w:val="Zkladntext"/>
      </w:pPr>
      <w:r>
        <w:t>Oblast infiltrace je omezena na severní a severovýchodní část bloku. Zdrojem jsou atmosférické srážky infiltrované na výchozech hornin a zřejmě i přetok ze sousedních struktur. Proudění podzemních vod je pravděpodobně usměrňováno zlomovými strukturami a výskytem neovulkanických žil.</w:t>
      </w:r>
    </w:p>
    <w:p w:rsidR="00A804DA" w:rsidRDefault="00A215D9" w:rsidP="00CB2CD6">
      <w:pPr>
        <w:pStyle w:val="Zkladntext"/>
      </w:pPr>
      <w:r>
        <w:t>Hodnoty koeficientu filtrace, ověřené čerpacími zkouškami, se pohybují v řádu 10</w:t>
      </w:r>
      <w:r>
        <w:rPr>
          <w:position w:val="6"/>
        </w:rPr>
        <w:t>-7</w:t>
      </w:r>
      <w:r>
        <w:t xml:space="preserve"> až 10</w:t>
      </w:r>
      <w:r>
        <w:rPr>
          <w:vertAlign w:val="superscript"/>
        </w:rPr>
        <w:t>-5</w:t>
      </w:r>
      <w:r>
        <w:t xml:space="preserve"> m/s, </w:t>
      </w:r>
      <w:proofErr w:type="spellStart"/>
      <w:r>
        <w:t>transmisivita</w:t>
      </w:r>
      <w:proofErr w:type="spellEnd"/>
      <w:r>
        <w:t xml:space="preserve"> kolísá v řádu 10</w:t>
      </w:r>
      <w:r>
        <w:rPr>
          <w:vertAlign w:val="superscript"/>
        </w:rPr>
        <w:t>-5</w:t>
      </w:r>
      <w:r>
        <w:t xml:space="preserve"> až 10</w:t>
      </w:r>
      <w:r>
        <w:rPr>
          <w:vertAlign w:val="superscript"/>
        </w:rPr>
        <w:t>-3</w:t>
      </w:r>
      <w:r>
        <w:t xml:space="preserve"> m</w:t>
      </w:r>
      <w:r>
        <w:rPr>
          <w:vertAlign w:val="superscript"/>
        </w:rPr>
        <w:t>2</w:t>
      </w:r>
      <w:r>
        <w:t>/s a specifická vydatnost vrtů se pohybuje v rozmezí 0,3 až 1 l/</w:t>
      </w:r>
      <w:proofErr w:type="spellStart"/>
      <w:r>
        <w:t>s.m</w:t>
      </w:r>
      <w:proofErr w:type="spellEnd"/>
      <w:r>
        <w:t>.</w:t>
      </w:r>
    </w:p>
    <w:p w:rsidR="00A215D9" w:rsidRDefault="00A215D9" w:rsidP="00A215D9">
      <w:pPr>
        <w:pStyle w:val="Zkladntext"/>
      </w:pPr>
      <w:r>
        <w:t xml:space="preserve">Podle chemizmu náleží vody </w:t>
      </w:r>
      <w:proofErr w:type="spellStart"/>
      <w:r>
        <w:t>cenomanské</w:t>
      </w:r>
      <w:proofErr w:type="spellEnd"/>
      <w:r>
        <w:t xml:space="preserve"> </w:t>
      </w:r>
      <w:proofErr w:type="spellStart"/>
      <w:r>
        <w:t>zvodně</w:t>
      </w:r>
      <w:proofErr w:type="spellEnd"/>
      <w:r>
        <w:t xml:space="preserve"> k hydrogenuhličitanové formaci, vápníkové facii. Hodnoty celkové mineralizace se pohybují od 70 do 400 mg/l a dosahují </w:t>
      </w:r>
      <w:r>
        <w:lastRenderedPageBreak/>
        <w:t>nejvyšších hodnot v blízkosti tektonického pásma strážského zlomu. Zvýšené obsahy radioaktivních prvků jsou vázány na výskyt uranového zrudnění.</w:t>
      </w:r>
    </w:p>
    <w:p w:rsidR="00033C86" w:rsidRPr="00FC5AA4" w:rsidRDefault="00A215D9" w:rsidP="00FC5AA4">
      <w:pPr>
        <w:pStyle w:val="Zkladntext"/>
      </w:pPr>
      <w:r>
        <w:t>Zdroje podzemní vody nejsou využívány a vzhledem k poloze kolektoru a chemizmu vod není jejích využití reálné, s výjimko</w:t>
      </w:r>
      <w:r w:rsidR="00033C86">
        <w:t>u infiltračního čela kolektoru.</w:t>
      </w:r>
    </w:p>
    <w:p w:rsidR="00A215D9" w:rsidRDefault="00A215D9" w:rsidP="00A215D9">
      <w:pPr>
        <w:pStyle w:val="Zkladntext"/>
      </w:pPr>
      <w:r>
        <w:rPr>
          <w:b/>
          <w:bCs/>
          <w:i/>
          <w:iCs/>
        </w:rPr>
        <w:t xml:space="preserve">Turonská </w:t>
      </w:r>
      <w:proofErr w:type="spellStart"/>
      <w:r>
        <w:rPr>
          <w:b/>
          <w:bCs/>
          <w:i/>
          <w:iCs/>
        </w:rPr>
        <w:t>zvodeň</w:t>
      </w:r>
      <w:proofErr w:type="spellEnd"/>
    </w:p>
    <w:p w:rsidR="00A215D9" w:rsidRDefault="00A215D9" w:rsidP="00A215D9">
      <w:pPr>
        <w:pStyle w:val="Zkladntext"/>
      </w:pPr>
      <w:r>
        <w:t xml:space="preserve">Výšky a sklon hladin turonské </w:t>
      </w:r>
      <w:proofErr w:type="spellStart"/>
      <w:r>
        <w:t>zvodně</w:t>
      </w:r>
      <w:proofErr w:type="spellEnd"/>
      <w:r>
        <w:t xml:space="preserve"> jsou v detailu ovlivněny místními erozivními bázemi. Přirozené odvodnění probíhá pramennými vývěry a především zastřeným příronem do vodotečí.  </w:t>
      </w:r>
    </w:p>
    <w:p w:rsidR="00A215D9" w:rsidRDefault="00A215D9" w:rsidP="00A215D9">
      <w:pPr>
        <w:pStyle w:val="Zkladntext"/>
      </w:pPr>
      <w:r>
        <w:t xml:space="preserve">Turonská </w:t>
      </w:r>
      <w:proofErr w:type="spellStart"/>
      <w:r>
        <w:t>zvodeň</w:t>
      </w:r>
      <w:proofErr w:type="spellEnd"/>
      <w:r>
        <w:t xml:space="preserve"> je od </w:t>
      </w:r>
      <w:proofErr w:type="spellStart"/>
      <w:r>
        <w:t>cenomanské</w:t>
      </w:r>
      <w:proofErr w:type="spellEnd"/>
      <w:r>
        <w:t xml:space="preserve"> </w:t>
      </w:r>
      <w:proofErr w:type="spellStart"/>
      <w:r>
        <w:t>zvodně</w:t>
      </w:r>
      <w:proofErr w:type="spellEnd"/>
      <w:r>
        <w:t xml:space="preserve"> oddělena 50 až 100 mocnou polohou relativně nepropustného </w:t>
      </w:r>
      <w:proofErr w:type="spellStart"/>
      <w:r>
        <w:t>poloizolátoru</w:t>
      </w:r>
      <w:proofErr w:type="spellEnd"/>
      <w:r>
        <w:t xml:space="preserve"> tvořeného slínovci. Vzhledem ke složité tektonické stavbě dochází k vertikálním posunům a prokázaný je přímý styk </w:t>
      </w:r>
      <w:proofErr w:type="spellStart"/>
      <w:r>
        <w:t>kolektorských</w:t>
      </w:r>
      <w:proofErr w:type="spellEnd"/>
      <w:r>
        <w:t xml:space="preserve"> hornin </w:t>
      </w:r>
      <w:proofErr w:type="spellStart"/>
      <w:r>
        <w:t>cenomanu</w:t>
      </w:r>
      <w:proofErr w:type="spellEnd"/>
      <w:r>
        <w:t xml:space="preserve"> a </w:t>
      </w:r>
      <w:proofErr w:type="spellStart"/>
      <w:r>
        <w:t>turonu</w:t>
      </w:r>
      <w:proofErr w:type="spellEnd"/>
      <w:r>
        <w:t xml:space="preserve">. Je tedy zřejmé, že bude místně docházet k významným přetokům mezi </w:t>
      </w:r>
      <w:proofErr w:type="spellStart"/>
      <w:r>
        <w:t>cenomanskou</w:t>
      </w:r>
      <w:proofErr w:type="spellEnd"/>
      <w:r>
        <w:t xml:space="preserve"> a turonskou zvodní.</w:t>
      </w:r>
    </w:p>
    <w:p w:rsidR="00A215D9" w:rsidRDefault="00A215D9" w:rsidP="00A215D9">
      <w:pPr>
        <w:pStyle w:val="Zkladntext"/>
      </w:pPr>
      <w:r>
        <w:t>Hodnoty koeficientu filtrace, ověřené čerpacími zkouškami, dosahují v průměru 10</w:t>
      </w:r>
      <w:r>
        <w:rPr>
          <w:position w:val="6"/>
        </w:rPr>
        <w:t>-5</w:t>
      </w:r>
      <w:r>
        <w:t xml:space="preserve"> m/s, </w:t>
      </w:r>
      <w:proofErr w:type="spellStart"/>
      <w:r>
        <w:t>transmisivita</w:t>
      </w:r>
      <w:proofErr w:type="spellEnd"/>
      <w:r>
        <w:t xml:space="preserve"> kolísá v řádu 10</w:t>
      </w:r>
      <w:r>
        <w:rPr>
          <w:position w:val="6"/>
        </w:rPr>
        <w:t>-4</w:t>
      </w:r>
      <w:r>
        <w:t xml:space="preserve"> až 10</w:t>
      </w:r>
      <w:r>
        <w:rPr>
          <w:position w:val="6"/>
        </w:rPr>
        <w:t>-2</w:t>
      </w:r>
      <w:r>
        <w:t xml:space="preserve"> m</w:t>
      </w:r>
      <w:r>
        <w:rPr>
          <w:position w:val="6"/>
        </w:rPr>
        <w:t>2</w:t>
      </w:r>
      <w:r>
        <w:t>/s a specifická vydatnost vrtů se pohybuje v rozmezí 0,5 až 7 l/</w:t>
      </w:r>
      <w:proofErr w:type="spellStart"/>
      <w:r>
        <w:t>s.m</w:t>
      </w:r>
      <w:proofErr w:type="spellEnd"/>
      <w:r>
        <w:t>.</w:t>
      </w:r>
    </w:p>
    <w:p w:rsidR="00A215D9" w:rsidRDefault="00A215D9" w:rsidP="00A215D9">
      <w:pPr>
        <w:pStyle w:val="Zkladntext"/>
      </w:pPr>
      <w:r>
        <w:t xml:space="preserve">Podzemní voda turonského obzoru je převážně měkká až velmi měkká, kalcium-hydrogenuhličitanového typu s občasným zastoupením síranů a podřízeně i hořčíku. Nízká mineralizace svědčí o oběhu v prostředí relativně čistých kvádrových pískovců, kde nedochází k zásadnímu obohacování vody rozpustnými látkami. Hodnota celkové mineralizace podzemní vody má jednoznačně stoupající tendenci od infiltračního čela při lužické poruše směrem k centru pánve. </w:t>
      </w:r>
    </w:p>
    <w:p w:rsidR="00033C86" w:rsidRPr="00EB6AF4" w:rsidRDefault="00A215D9" w:rsidP="00EB6AF4">
      <w:pPr>
        <w:pStyle w:val="Zkladntext"/>
      </w:pPr>
      <w:r>
        <w:t xml:space="preserve">Zdroje podzemní vody ve </w:t>
      </w:r>
      <w:proofErr w:type="spellStart"/>
      <w:r>
        <w:t>středoturonské</w:t>
      </w:r>
      <w:proofErr w:type="spellEnd"/>
      <w:r>
        <w:t xml:space="preserve"> zvodni jsou velmi významné. Zčásti je již podzemních vod využíváno pro hromadné zásobování obyvatel. Celá oblast je zařaze</w:t>
      </w:r>
      <w:r w:rsidR="00033C86">
        <w:t>na do CHOPAV Severočeská křída.</w:t>
      </w:r>
    </w:p>
    <w:p w:rsidR="00A215D9" w:rsidRDefault="00033C86" w:rsidP="00EB6AF4">
      <w:pPr>
        <w:pStyle w:val="dka"/>
        <w:tabs>
          <w:tab w:val="left" w:pos="728"/>
          <w:tab w:val="left" w:pos="1440"/>
          <w:tab w:val="left" w:pos="2160"/>
          <w:tab w:val="left" w:pos="2880"/>
          <w:tab w:val="left" w:pos="3600"/>
          <w:tab w:val="left" w:pos="4320"/>
          <w:tab w:val="left" w:pos="5040"/>
          <w:tab w:val="left" w:pos="5760"/>
          <w:tab w:val="left" w:pos="6480"/>
          <w:tab w:val="left" w:pos="7200"/>
          <w:tab w:val="left" w:pos="7920"/>
          <w:tab w:val="left" w:pos="8640"/>
        </w:tabs>
        <w:spacing w:before="120"/>
      </w:pPr>
      <w:r>
        <w:rPr>
          <w:b/>
          <w:bCs/>
          <w:i/>
          <w:iCs/>
        </w:rPr>
        <w:tab/>
      </w:r>
      <w:r w:rsidR="00A215D9">
        <w:rPr>
          <w:b/>
          <w:bCs/>
          <w:i/>
          <w:iCs/>
        </w:rPr>
        <w:t xml:space="preserve">Kvarterní </w:t>
      </w:r>
      <w:proofErr w:type="spellStart"/>
      <w:r w:rsidR="00A215D9">
        <w:rPr>
          <w:b/>
          <w:bCs/>
          <w:i/>
          <w:iCs/>
        </w:rPr>
        <w:t>zvodeň</w:t>
      </w:r>
      <w:proofErr w:type="spellEnd"/>
    </w:p>
    <w:p w:rsidR="00A215D9" w:rsidRDefault="00A215D9" w:rsidP="00A215D9">
      <w:pPr>
        <w:pStyle w:val="Zkladntext"/>
        <w:tabs>
          <w:tab w:val="left" w:pos="728"/>
          <w:tab w:val="left" w:pos="1440"/>
          <w:tab w:val="left" w:pos="2160"/>
          <w:tab w:val="left" w:pos="2880"/>
          <w:tab w:val="left" w:pos="3600"/>
          <w:tab w:val="left" w:pos="4320"/>
          <w:tab w:val="left" w:pos="5040"/>
          <w:tab w:val="left" w:pos="5760"/>
          <w:tab w:val="left" w:pos="6480"/>
          <w:tab w:val="left" w:pos="7200"/>
          <w:tab w:val="left" w:pos="7920"/>
          <w:tab w:val="left" w:pos="8640"/>
        </w:tabs>
      </w:pPr>
      <w:r>
        <w:t xml:space="preserve">Kvarterní </w:t>
      </w:r>
      <w:proofErr w:type="spellStart"/>
      <w:r>
        <w:t>zvodeň</w:t>
      </w:r>
      <w:proofErr w:type="spellEnd"/>
      <w:r>
        <w:t xml:space="preserve"> je vyvinuta pouze v dosahu vodních toků a její význam je omezený. Na posuzované lokalitě se </w:t>
      </w:r>
      <w:r w:rsidR="004A6414">
        <w:t>vyskytuje pouze v nivě Ploučnice. V převážné části plochy skládky bude kvarterní horizont osušen.</w:t>
      </w:r>
      <w:r>
        <w:t xml:space="preserve"> </w:t>
      </w:r>
    </w:p>
    <w:p w:rsidR="00A215D9" w:rsidRDefault="00A215D9" w:rsidP="00A215D9">
      <w:pPr>
        <w:pStyle w:val="Zkladntext"/>
      </w:pPr>
      <w:r>
        <w:t xml:space="preserve"> </w:t>
      </w:r>
    </w:p>
    <w:p w:rsidR="00A215D9" w:rsidRDefault="00A215D9" w:rsidP="00033C86">
      <w:pPr>
        <w:pStyle w:val="Nadpis3"/>
      </w:pPr>
      <w:bookmarkStart w:id="37" w:name="_Toc523213761"/>
      <w:bookmarkStart w:id="38" w:name="_Toc372283937"/>
      <w:r>
        <w:t>Využití podzemní vody v okolí lokality</w:t>
      </w:r>
      <w:bookmarkEnd w:id="37"/>
      <w:bookmarkEnd w:id="38"/>
    </w:p>
    <w:p w:rsidR="00A215D9" w:rsidRDefault="00A215D9" w:rsidP="00A215D9">
      <w:pPr>
        <w:pStyle w:val="Zkladntext"/>
      </w:pPr>
      <w:r>
        <w:t xml:space="preserve">Celá oblast je zásobována pitnou vodou z chráněné oblasti přirozené akumulace vod Severočeská křída. Zdroje podzemní vody jsou zde dostatečné. Pitná voda je zde rozváděna samostatnou vodovodní sítí </w:t>
      </w:r>
      <w:proofErr w:type="spellStart"/>
      <w:r>
        <w:t>Luhov</w:t>
      </w:r>
      <w:proofErr w:type="spellEnd"/>
      <w:r>
        <w:t>, v ostatních sídlech jsou sítě sdružené (vzájemně propojené). Celková výroba pitné vody činí cca 600 000 m</w:t>
      </w:r>
      <w:r>
        <w:rPr>
          <w:vertAlign w:val="superscript"/>
        </w:rPr>
        <w:t>3</w:t>
      </w:r>
      <w:r>
        <w:t xml:space="preserve">. V současnosti i perspektivně je zásobování orientováno na vrty Mi-3 (vydatnost 6-20 l/s) a Mi-6 (vydatnost 20 l/s). Další vrt Mi-1 byl uveden do rezervy, protože zde není možné zabezpečit ochranné pásmo, studna Severka je mimo provoz pro nevhodnou kvalitu vody (zvýšený obsah železa). </w:t>
      </w:r>
      <w:r w:rsidR="004A6414">
        <w:t xml:space="preserve"> </w:t>
      </w:r>
    </w:p>
    <w:p w:rsidR="00A215D9" w:rsidRDefault="00B276ED" w:rsidP="00A215D9">
      <w:pPr>
        <w:pStyle w:val="textzkladn"/>
      </w:pPr>
      <w:r>
        <w:t>Dle provedené rešerš</w:t>
      </w:r>
      <w:r w:rsidR="00A215D9">
        <w:t>e archivních dat a rekognoskace lokality byl</w:t>
      </w:r>
      <w:r w:rsidR="004A6414">
        <w:t>y</w:t>
      </w:r>
      <w:r w:rsidR="00A215D9">
        <w:t xml:space="preserve"> v širší zájmové zóně zjištěny využitelné zdroje podzemních vod. První z nich se nachází nad skládkou (ve smyslu </w:t>
      </w:r>
      <w:r w:rsidR="004A6414">
        <w:t>proudě</w:t>
      </w:r>
      <w:r w:rsidR="00A215D9">
        <w:t xml:space="preserve">ní podzemní vody) v areálu firmy </w:t>
      </w:r>
      <w:proofErr w:type="spellStart"/>
      <w:r w:rsidR="00A215D9">
        <w:t>Renokar</w:t>
      </w:r>
      <w:proofErr w:type="spellEnd"/>
      <w:r w:rsidR="00A215D9">
        <w:t xml:space="preserve"> a byl v minulosti využíván jako zdroj užitkové vody. Vrt je vyhlouben do konečné hloubky 25 m pod terénem a vystrojen ocelovou pažnicí o průměru 320 mm. Informace o hloubení a způsobu výstroje nebylo možno získat. Vrt je umístěn v betonové šachtě o hloubce cca 2 m kryté ocelovým poklopem. Vrt je </w:t>
      </w:r>
      <w:r w:rsidR="00A215D9">
        <w:lastRenderedPageBreak/>
        <w:t>osazen čerpadlem a vodoměrem. Jelikož v archívu Geofond nebyla nalezena dokumentace k vrtu, byl pravděpodobně odvrtán až po roce 1989. Předpokládáme, že výstroj je provedena běžným způsobem, tj. svrchních 10 m bude pravděpodobně utěsněno cementací a perforace bude provedena ve větších hloubkách. Z tohoto důvodu je tento vrt nevhodný pro monitoring</w:t>
      </w:r>
      <w:r w:rsidR="008B566A">
        <w:t xml:space="preserve"> kvarterní </w:t>
      </w:r>
      <w:proofErr w:type="spellStart"/>
      <w:r w:rsidR="008B566A">
        <w:t>zvodně</w:t>
      </w:r>
      <w:proofErr w:type="spellEnd"/>
      <w:r w:rsidR="004A6414">
        <w:t xml:space="preserve">, avšak lze jej použít pro monitoring turonské </w:t>
      </w:r>
      <w:proofErr w:type="spellStart"/>
      <w:r w:rsidR="004A6414">
        <w:t>zvodně</w:t>
      </w:r>
      <w:proofErr w:type="spellEnd"/>
      <w:r w:rsidR="00A215D9">
        <w:t>. Vodohospodářským orgánem byl povolen odběr 15 m</w:t>
      </w:r>
      <w:r w:rsidR="00A215D9">
        <w:rPr>
          <w:vertAlign w:val="superscript"/>
        </w:rPr>
        <w:t>3</w:t>
      </w:r>
      <w:r w:rsidR="00A215D9">
        <w:t xml:space="preserve"> denně. V současné době není zdroj využíván.</w:t>
      </w:r>
    </w:p>
    <w:p w:rsidR="00A215D9" w:rsidRDefault="00A215D9" w:rsidP="00A215D9">
      <w:pPr>
        <w:pStyle w:val="textzkladn"/>
      </w:pPr>
      <w:r>
        <w:t xml:space="preserve">V areálu bývalého STS Mimoň byl vybudován vrt MS-1. Vrt byl vyhlouben v roce 1986 firmou Stavební geologie </w:t>
      </w:r>
      <w:proofErr w:type="spellStart"/>
      <w:proofErr w:type="gramStart"/>
      <w:r>
        <w:t>n.p</w:t>
      </w:r>
      <w:proofErr w:type="spellEnd"/>
      <w:r>
        <w:t>.</w:t>
      </w:r>
      <w:proofErr w:type="gramEnd"/>
      <w:r>
        <w:t xml:space="preserve"> Praha. Vrt byl vyhlouben do konečné hloubky 30 m </w:t>
      </w:r>
      <w:proofErr w:type="gramStart"/>
      <w:r>
        <w:t>p.t.</w:t>
      </w:r>
      <w:proofErr w:type="gramEnd"/>
      <w:r>
        <w:t xml:space="preserve"> vrtným průměrem 695 mm (0-6 m), 570 mm (6-13 m) a 475 mm (13-30 m). Vystrojen byl ocelovou pažnicí o vnitřním průměru 216 mm. Perforace byla provedena v hloubkové úrovni 16 – 26 m pod terénem. Svrchních 10 m bylo utěsněno cementem. Maximální využitelná vydatnost byla čerpacími zkouškami stanovena na 6,0 l/s při snížení 4,0 m. Vrt není podle našich informací využíván. V tomto areálu se nachází další monitorovací vrty. Areál leží severně od</w:t>
      </w:r>
      <w:r w:rsidR="008B566A">
        <w:t xml:space="preserve"> zájmového území. Případná kontaminace podzemních vod způsobená skládkou se bude šířit mimo tento areál. </w:t>
      </w:r>
    </w:p>
    <w:p w:rsidR="00A215D9" w:rsidRDefault="00A215D9" w:rsidP="00033C86">
      <w:pPr>
        <w:pStyle w:val="textzkladn"/>
        <w:ind w:firstLine="0"/>
      </w:pPr>
    </w:p>
    <w:p w:rsidR="00A215D9" w:rsidRDefault="00A215D9" w:rsidP="00A215D9">
      <w:pPr>
        <w:pStyle w:val="Nadpis3"/>
      </w:pPr>
      <w:bookmarkStart w:id="39" w:name="_Toc10953204"/>
      <w:bookmarkStart w:id="40" w:name="_Toc372283938"/>
      <w:r>
        <w:t>Ochrana přírody a krajiny</w:t>
      </w:r>
      <w:bookmarkEnd w:id="39"/>
      <w:bookmarkEnd w:id="40"/>
    </w:p>
    <w:p w:rsidR="00A215D9" w:rsidRDefault="00A215D9" w:rsidP="00A215D9">
      <w:pPr>
        <w:pStyle w:val="Zkladntext"/>
      </w:pPr>
      <w:r>
        <w:t>Plocha zájmového areálu se nachází v CHOPAV Severočeská křída.</w:t>
      </w:r>
      <w:r>
        <w:rPr>
          <w:b/>
          <w:bCs/>
        </w:rPr>
        <w:t xml:space="preserve"> </w:t>
      </w:r>
      <w:r>
        <w:t>Území je bohaté na zdroje pitné vody, takže se zde vyskytuje značné množství pásem hygienické ochrany k zabezpečení vydatnosti, jakosti i zdravotní nezávadnosti podzemních zdrojů. Posuzovaná lokalita se nachází</w:t>
      </w:r>
      <w:r w:rsidR="00EC19F5">
        <w:t xml:space="preserve"> v </w:t>
      </w:r>
      <w:proofErr w:type="gramStart"/>
      <w:r w:rsidR="00EC19F5">
        <w:t>PHO</w:t>
      </w:r>
      <w:proofErr w:type="gramEnd"/>
      <w:r w:rsidR="00EC19F5">
        <w:t xml:space="preserve"> IIB vodního zdroje Mimoň</w:t>
      </w:r>
      <w:r>
        <w:t xml:space="preserve"> na jeho jižním okraji. Nejbližší PHO IIA je vzdáleno 750 m severovýchodním směrem proti směru proudění podzemních vod.</w:t>
      </w:r>
    </w:p>
    <w:p w:rsidR="00B276ED" w:rsidRDefault="00A215D9" w:rsidP="00B276ED">
      <w:pPr>
        <w:pStyle w:val="Zkladntext"/>
      </w:pPr>
      <w:r>
        <w:t>V blízkosti zá</w:t>
      </w:r>
      <w:r w:rsidR="00EB6AF4">
        <w:t xml:space="preserve">jmové lokality je evidována pouze jedna lokalita chráněná </w:t>
      </w:r>
      <w:r>
        <w:t>dle zák</w:t>
      </w:r>
      <w:r w:rsidR="00C703B6">
        <w:t xml:space="preserve">ona 114/92 Sb. </w:t>
      </w:r>
      <w:r w:rsidR="00EB6AF4">
        <w:t>a tou je Evropsky významná lokalita „Horní Ploučnice, do které skládkové těleso přímo zasahuje. Dalším n</w:t>
      </w:r>
      <w:r w:rsidR="00C703B6">
        <w:t>ejbližším chráně</w:t>
      </w:r>
      <w:r>
        <w:t xml:space="preserve">ným územím jsou přírodní památka Vranovské skály a přírodní rezervace </w:t>
      </w:r>
      <w:r w:rsidR="00B276ED">
        <w:t>Ralsko ve vzdálenosti cca 3 km.</w:t>
      </w:r>
    </w:p>
    <w:p w:rsidR="00B276ED" w:rsidRDefault="00B276ED" w:rsidP="00B276ED">
      <w:pPr>
        <w:pStyle w:val="Zkladntext"/>
      </w:pPr>
    </w:p>
    <w:p w:rsidR="00B276ED" w:rsidRDefault="00B276ED" w:rsidP="00B276ED">
      <w:pPr>
        <w:pStyle w:val="Zkladntext"/>
      </w:pPr>
    </w:p>
    <w:p w:rsidR="00B276ED" w:rsidRDefault="00B276ED" w:rsidP="00B276ED">
      <w:pPr>
        <w:pStyle w:val="Zkladntext"/>
      </w:pPr>
    </w:p>
    <w:p w:rsidR="00A215D9" w:rsidRPr="004F44DC" w:rsidRDefault="00A215D9" w:rsidP="00B276ED">
      <w:pPr>
        <w:pStyle w:val="Nadpis1"/>
      </w:pPr>
      <w:bookmarkStart w:id="41" w:name="_Toc372283939"/>
      <w:r w:rsidRPr="004F44DC">
        <w:t>NÁVRH ŘEŠENÍ A ZPŮSOB REALIZACE</w:t>
      </w:r>
      <w:r>
        <w:t xml:space="preserve"> AR</w:t>
      </w:r>
      <w:bookmarkEnd w:id="41"/>
    </w:p>
    <w:p w:rsidR="00A215D9" w:rsidRPr="004F44DC" w:rsidRDefault="00A215D9" w:rsidP="00EB6AF4">
      <w:pPr>
        <w:pStyle w:val="Nadpis2"/>
        <w:spacing w:after="120"/>
        <w:ind w:left="578" w:hanging="578"/>
      </w:pPr>
      <w:bookmarkStart w:id="42" w:name="_Toc372283940"/>
      <w:r w:rsidRPr="004F44DC">
        <w:t>Úvod</w:t>
      </w:r>
      <w:bookmarkEnd w:id="42"/>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Předkladatel navrhuje opatření v lokalitě rozdělit do několika etap. V první fázi navrhujeme provést analýzu rizik, která prověří reálná rizika SEZ na životní prostředí. V případě, že závěry AR doporučí provedení nápravných opatření, bude v dalších etapě zpracována projektová dokumentace navrhovaných opatření a následně bude přikročeno k realizaci prací.</w:t>
      </w:r>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AR bude zpracována jako kompletní dokumentace, přičemž budou využity nebo převzaty dostupné relevantní materiály. Účelem AR bude definovat a kvantifikovat riziko, vyplývající z negativního vlivu starých ekologických zátěží pro zdraví člověka a pro ostatní složky životního prostředí. Součástí analýz rizik bude vypracování návrhu nezbytně nutných nápravných opatření vedoucích ke snížení rizik.</w:t>
      </w:r>
    </w:p>
    <w:p w:rsidR="00A215D9" w:rsidRPr="004F44DC" w:rsidRDefault="00A215D9" w:rsidP="00A215D9">
      <w:pPr>
        <w:spacing w:after="120" w:line="240" w:lineRule="auto"/>
        <w:jc w:val="both"/>
        <w:rPr>
          <w:rFonts w:ascii="Times New Roman" w:hAnsi="Times New Roman"/>
          <w:sz w:val="24"/>
        </w:rPr>
      </w:pPr>
      <w:r w:rsidRPr="004F44DC">
        <w:rPr>
          <w:rFonts w:ascii="Times New Roman" w:hAnsi="Times New Roman"/>
          <w:sz w:val="24"/>
        </w:rPr>
        <w:tab/>
        <w:t xml:space="preserve">Nedílnou součástí AR bude zajištění dostatečně kvalitních vstupních dat o spektru polutantů, jejich aktuálních koncentracích v horninovém prostředí a podzemní vodě, jejich migraci a především o míře ovlivnění lidské populace a ekosystémů v zájmovém území. Tyto </w:t>
      </w:r>
      <w:r w:rsidRPr="004F44DC">
        <w:rPr>
          <w:rFonts w:ascii="Times New Roman" w:hAnsi="Times New Roman"/>
          <w:sz w:val="24"/>
        </w:rPr>
        <w:lastRenderedPageBreak/>
        <w:t>analýzy budou porovnány s výsledky předchozích měření a budou začleněny do modelu předpokládaného šíření kontaminace v prostoru a čase. Pro posouzení významu jednotlivých způsobů expozice příjemce vůči dané toxické látce bude nutné shromáždit údaje o všech způsobech potenciální expozice lidské populace a ekosystémů. Nejdůležitější expoziční cesty pro toxické látky k příjemci budou zahrnuty do modelu rizika.</w:t>
      </w:r>
    </w:p>
    <w:p w:rsidR="00A215D9" w:rsidRPr="004F44DC" w:rsidRDefault="00A215D9" w:rsidP="00A215D9">
      <w:pPr>
        <w:spacing w:after="120" w:line="240" w:lineRule="auto"/>
        <w:jc w:val="both"/>
        <w:rPr>
          <w:rFonts w:ascii="Times New Roman" w:hAnsi="Times New Roman"/>
          <w:sz w:val="24"/>
        </w:rPr>
      </w:pPr>
      <w:r w:rsidRPr="004F44DC">
        <w:rPr>
          <w:rFonts w:ascii="Times New Roman" w:hAnsi="Times New Roman"/>
          <w:sz w:val="24"/>
        </w:rPr>
        <w:tab/>
        <w:t>V případě vyhodnocení prokazatelného rizika budou navrženy sanační limity přípustných koncentrací kontaminantů. V analýze rizik budou popsány varianty sanačních postupů k dosažení přípustných koncentrací včetně kvalifikovaného odhadu nákladů na jednotlivé varianty a odhadu časové náročnosti sanace.</w:t>
      </w:r>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Součástí prací bude i zavedení nově zjištěných dat do databáze SEKM</w:t>
      </w:r>
      <w:r>
        <w:rPr>
          <w:rFonts w:ascii="Times New Roman" w:hAnsi="Times New Roman"/>
          <w:sz w:val="24"/>
        </w:rPr>
        <w:t>.</w:t>
      </w:r>
    </w:p>
    <w:p w:rsidR="00A215D9" w:rsidRPr="004F44DC" w:rsidRDefault="00A215D9" w:rsidP="00A215D9">
      <w:pPr>
        <w:pStyle w:val="Pa5"/>
        <w:spacing w:after="120" w:line="240" w:lineRule="auto"/>
        <w:ind w:firstLine="708"/>
        <w:jc w:val="both"/>
        <w:rPr>
          <w:rFonts w:ascii="Times New Roman" w:hAnsi="Times New Roman" w:cs="RQQCIQ+TimesCE-Bold"/>
          <w:bCs/>
          <w:color w:val="000000"/>
          <w:szCs w:val="22"/>
        </w:rPr>
      </w:pPr>
      <w:r w:rsidRPr="004F44DC">
        <w:rPr>
          <w:rFonts w:ascii="Times New Roman" w:hAnsi="Times New Roman"/>
          <w:szCs w:val="22"/>
        </w:rPr>
        <w:t xml:space="preserve">Součástí analýzy rizik bude vyhodnocení zdravotních rizik škodlivých látek v kontaminovaném prostředí a hodnocení ekologických rizik, včetně stanovení nápravných opatření. Analýza rizik bude zpracována na základě </w:t>
      </w:r>
      <w:r w:rsidRPr="004F44DC">
        <w:rPr>
          <w:rFonts w:ascii="Times New Roman" w:hAnsi="Times New Roman" w:cs="RQQCIQ+TimesCE-Bold"/>
          <w:bCs/>
          <w:color w:val="000000"/>
          <w:szCs w:val="22"/>
        </w:rPr>
        <w:t xml:space="preserve">Metodického pokynu MŽP pro analýzu rizik kontaminovaného území </w:t>
      </w:r>
      <w:r>
        <w:rPr>
          <w:rFonts w:ascii="Times New Roman" w:hAnsi="Times New Roman" w:cs="RQQCIQ+TimesCE-Bold"/>
          <w:bCs/>
          <w:color w:val="000000"/>
          <w:szCs w:val="22"/>
        </w:rPr>
        <w:t>(</w:t>
      </w:r>
      <w:r>
        <w:t>Věstník MŽP č. 3, březen 2011)</w:t>
      </w:r>
      <w:r w:rsidRPr="004F44DC">
        <w:rPr>
          <w:rFonts w:ascii="Times New Roman" w:hAnsi="Times New Roman" w:cs="RQQCIQ+TimesCE-Bold"/>
          <w:bCs/>
          <w:color w:val="000000"/>
          <w:szCs w:val="22"/>
        </w:rPr>
        <w:t xml:space="preserve">. Průzkumné práce budou projektovány, prováděny a vyhodnocovány podle </w:t>
      </w:r>
      <w:r>
        <w:rPr>
          <w:rFonts w:ascii="Times New Roman" w:hAnsi="Times New Roman" w:cs="RQQCIQ+TimesCE-Bold"/>
          <w:bCs/>
          <w:color w:val="000000"/>
          <w:szCs w:val="22"/>
        </w:rPr>
        <w:t>Metodických pokynů MŽP</w:t>
      </w:r>
      <w:r w:rsidRPr="004F44DC">
        <w:rPr>
          <w:rFonts w:ascii="Times New Roman" w:hAnsi="Times New Roman" w:cs="RQQCIQ+TimesCE-Bold"/>
          <w:bCs/>
          <w:color w:val="000000"/>
          <w:szCs w:val="22"/>
        </w:rPr>
        <w:t>.</w:t>
      </w:r>
    </w:p>
    <w:p w:rsidR="00A215D9" w:rsidRPr="004F44DC" w:rsidRDefault="00A215D9" w:rsidP="00A215D9">
      <w:pPr>
        <w:spacing w:after="120" w:line="240" w:lineRule="auto"/>
        <w:jc w:val="both"/>
        <w:rPr>
          <w:rFonts w:ascii="Times New Roman" w:hAnsi="Times New Roman"/>
          <w:b/>
          <w:sz w:val="28"/>
          <w:szCs w:val="28"/>
        </w:rPr>
      </w:pPr>
    </w:p>
    <w:p w:rsidR="00A215D9" w:rsidRPr="004F44DC" w:rsidRDefault="00A215D9" w:rsidP="00B276ED">
      <w:pPr>
        <w:pStyle w:val="Nadpis2"/>
        <w:spacing w:after="120"/>
        <w:ind w:left="578" w:hanging="578"/>
      </w:pPr>
      <w:bookmarkStart w:id="43" w:name="_Toc372283941"/>
      <w:r w:rsidRPr="004F44DC">
        <w:t>Předběžný koncepční model průzkumu a AR</w:t>
      </w:r>
      <w:bookmarkEnd w:id="43"/>
    </w:p>
    <w:p w:rsidR="00A215D9" w:rsidRPr="004F44DC" w:rsidRDefault="00A215D9" w:rsidP="00A215D9">
      <w:pPr>
        <w:pStyle w:val="Pa5"/>
        <w:spacing w:after="120" w:line="240" w:lineRule="auto"/>
        <w:ind w:firstLine="708"/>
        <w:jc w:val="both"/>
        <w:rPr>
          <w:rFonts w:ascii="Times New Roman" w:hAnsi="Times New Roman"/>
          <w:szCs w:val="22"/>
        </w:rPr>
      </w:pPr>
      <w:r w:rsidRPr="004F44DC">
        <w:rPr>
          <w:rFonts w:ascii="Times New Roman" w:hAnsi="Times New Roman"/>
          <w:szCs w:val="22"/>
        </w:rPr>
        <w:t xml:space="preserve">Rozsah </w:t>
      </w:r>
      <w:proofErr w:type="spellStart"/>
      <w:r w:rsidRPr="004F44DC">
        <w:rPr>
          <w:rFonts w:ascii="Times New Roman" w:hAnsi="Times New Roman"/>
          <w:szCs w:val="22"/>
        </w:rPr>
        <w:t>prozkoumanosti</w:t>
      </w:r>
      <w:proofErr w:type="spellEnd"/>
      <w:r w:rsidRPr="004F44DC">
        <w:rPr>
          <w:rFonts w:ascii="Times New Roman" w:hAnsi="Times New Roman"/>
          <w:szCs w:val="22"/>
        </w:rPr>
        <w:t xml:space="preserve"> zájmového území dle archivních materiálů Geofondu je z hlediska regionální geologie dostatečný. Vrtný průzkum byl v oblasti realizován především z důvodu ocenění a exploatace zdrojů podzemních vod a </w:t>
      </w:r>
      <w:r>
        <w:rPr>
          <w:rFonts w:ascii="Times New Roman" w:hAnsi="Times New Roman"/>
          <w:szCs w:val="22"/>
        </w:rPr>
        <w:t>v širším okolí proběhl průzkum na uran</w:t>
      </w:r>
      <w:r w:rsidRPr="004F44DC">
        <w:rPr>
          <w:rFonts w:ascii="Times New Roman" w:hAnsi="Times New Roman"/>
          <w:szCs w:val="22"/>
        </w:rPr>
        <w:t>.</w:t>
      </w:r>
      <w:r>
        <w:rPr>
          <w:rFonts w:ascii="Times New Roman" w:hAnsi="Times New Roman"/>
          <w:szCs w:val="22"/>
        </w:rPr>
        <w:t xml:space="preserve"> </w:t>
      </w:r>
      <w:r w:rsidRPr="004F44DC">
        <w:rPr>
          <w:rFonts w:ascii="Times New Roman" w:hAnsi="Times New Roman"/>
          <w:szCs w:val="22"/>
        </w:rPr>
        <w:t xml:space="preserve">Z hlediska environmentální geologie jsou však informace </w:t>
      </w:r>
      <w:r>
        <w:rPr>
          <w:rFonts w:ascii="Times New Roman" w:hAnsi="Times New Roman"/>
          <w:szCs w:val="22"/>
        </w:rPr>
        <w:t>velmi omezené</w:t>
      </w:r>
      <w:r w:rsidRPr="004F44DC">
        <w:rPr>
          <w:rFonts w:ascii="Times New Roman" w:hAnsi="Times New Roman"/>
          <w:szCs w:val="22"/>
        </w:rPr>
        <w:t xml:space="preserve">. </w:t>
      </w:r>
      <w:r w:rsidR="008B566A">
        <w:rPr>
          <w:rFonts w:ascii="Times New Roman" w:hAnsi="Times New Roman"/>
          <w:szCs w:val="22"/>
        </w:rPr>
        <w:t xml:space="preserve">K dispozici jsou pouze informace o průzkumech kontaminace v přilehlých průmyslových objektech. V areálu firmy </w:t>
      </w:r>
      <w:proofErr w:type="spellStart"/>
      <w:r w:rsidR="008B566A">
        <w:rPr>
          <w:rFonts w:ascii="Times New Roman" w:hAnsi="Times New Roman"/>
          <w:szCs w:val="22"/>
        </w:rPr>
        <w:t>Renokar</w:t>
      </w:r>
      <w:proofErr w:type="spellEnd"/>
      <w:r w:rsidR="008B566A">
        <w:rPr>
          <w:rFonts w:ascii="Times New Roman" w:hAnsi="Times New Roman"/>
          <w:szCs w:val="22"/>
        </w:rPr>
        <w:t xml:space="preserve"> byla likvidována drobná </w:t>
      </w:r>
      <w:r w:rsidR="004A6414">
        <w:rPr>
          <w:rFonts w:ascii="Times New Roman" w:hAnsi="Times New Roman"/>
          <w:szCs w:val="22"/>
        </w:rPr>
        <w:t>eko</w:t>
      </w:r>
      <w:r w:rsidR="008B566A">
        <w:rPr>
          <w:rFonts w:ascii="Times New Roman" w:hAnsi="Times New Roman"/>
          <w:szCs w:val="22"/>
        </w:rPr>
        <w:t xml:space="preserve">logická zátěž (vyzvednutí podzemní nádrže na naftu a sanace zemin) a v areálu bývalé </w:t>
      </w:r>
      <w:r w:rsidR="004A6414">
        <w:rPr>
          <w:rFonts w:ascii="Times New Roman" w:hAnsi="Times New Roman"/>
          <w:szCs w:val="22"/>
        </w:rPr>
        <w:t>STS byl zpracován ekologický aud</w:t>
      </w:r>
      <w:r w:rsidR="008B566A">
        <w:rPr>
          <w:rFonts w:ascii="Times New Roman" w:hAnsi="Times New Roman"/>
          <w:szCs w:val="22"/>
        </w:rPr>
        <w:t xml:space="preserve">it pro firmu </w:t>
      </w:r>
      <w:proofErr w:type="spellStart"/>
      <w:r w:rsidR="008B566A">
        <w:rPr>
          <w:rFonts w:ascii="Times New Roman" w:hAnsi="Times New Roman"/>
          <w:szCs w:val="22"/>
        </w:rPr>
        <w:t>Polack</w:t>
      </w:r>
      <w:proofErr w:type="spellEnd"/>
      <w:r w:rsidR="008B566A">
        <w:rPr>
          <w:rFonts w:ascii="Times New Roman" w:hAnsi="Times New Roman"/>
          <w:szCs w:val="22"/>
        </w:rPr>
        <w:t xml:space="preserve">. </w:t>
      </w:r>
      <w:r w:rsidR="004A6414">
        <w:rPr>
          <w:rFonts w:ascii="Times New Roman" w:hAnsi="Times New Roman"/>
          <w:szCs w:val="22"/>
        </w:rPr>
        <w:t>Identifik</w:t>
      </w:r>
      <w:r w:rsidR="00890892">
        <w:rPr>
          <w:rFonts w:ascii="Times New Roman" w:hAnsi="Times New Roman"/>
          <w:szCs w:val="22"/>
        </w:rPr>
        <w:t>o</w:t>
      </w:r>
      <w:r w:rsidR="004A6414">
        <w:rPr>
          <w:rFonts w:ascii="Times New Roman" w:hAnsi="Times New Roman"/>
          <w:szCs w:val="22"/>
        </w:rPr>
        <w:t>vána byla nevýznamná zátěž horninového prostředí ropnými látkami a Zn.</w:t>
      </w:r>
      <w:r w:rsidR="008B566A">
        <w:rPr>
          <w:rFonts w:ascii="Times New Roman" w:hAnsi="Times New Roman"/>
          <w:szCs w:val="22"/>
        </w:rPr>
        <w:t xml:space="preserve"> </w:t>
      </w:r>
      <w:r>
        <w:rPr>
          <w:rFonts w:ascii="Times New Roman" w:hAnsi="Times New Roman"/>
          <w:szCs w:val="22"/>
        </w:rPr>
        <w:t>Pro ocenění vlivu skládky na složky životního prostředí bude nutno vybudovat nový ucelený monitorovací systém.</w:t>
      </w:r>
      <w:r w:rsidRPr="004F44DC">
        <w:rPr>
          <w:rFonts w:ascii="Times New Roman" w:hAnsi="Times New Roman"/>
          <w:szCs w:val="22"/>
        </w:rPr>
        <w:t xml:space="preserve"> </w:t>
      </w:r>
      <w:r>
        <w:rPr>
          <w:rFonts w:ascii="Times New Roman" w:hAnsi="Times New Roman"/>
          <w:szCs w:val="22"/>
        </w:rPr>
        <w:t xml:space="preserve"> </w:t>
      </w:r>
    </w:p>
    <w:p w:rsidR="00A215D9" w:rsidRPr="004F44DC" w:rsidRDefault="008B566A" w:rsidP="00A215D9">
      <w:pPr>
        <w:pStyle w:val="Pa5"/>
        <w:spacing w:after="120" w:line="240" w:lineRule="auto"/>
        <w:ind w:firstLine="708"/>
        <w:jc w:val="both"/>
        <w:rPr>
          <w:rFonts w:ascii="Times New Roman" w:hAnsi="Times New Roman"/>
          <w:szCs w:val="22"/>
        </w:rPr>
      </w:pPr>
      <w:r>
        <w:rPr>
          <w:rFonts w:ascii="Times New Roman" w:hAnsi="Times New Roman"/>
          <w:szCs w:val="22"/>
        </w:rPr>
        <w:t>V p</w:t>
      </w:r>
      <w:r w:rsidR="00A215D9" w:rsidRPr="004F44DC">
        <w:rPr>
          <w:rFonts w:ascii="Times New Roman" w:hAnsi="Times New Roman"/>
          <w:szCs w:val="22"/>
        </w:rPr>
        <w:t>rvní fáz</w:t>
      </w:r>
      <w:r>
        <w:rPr>
          <w:rFonts w:ascii="Times New Roman" w:hAnsi="Times New Roman"/>
          <w:szCs w:val="22"/>
        </w:rPr>
        <w:t>i</w:t>
      </w:r>
      <w:r w:rsidR="00A215D9" w:rsidRPr="004F44DC">
        <w:rPr>
          <w:rFonts w:ascii="Times New Roman" w:hAnsi="Times New Roman"/>
          <w:szCs w:val="22"/>
        </w:rPr>
        <w:t xml:space="preserve"> rizikové analýzy bud</w:t>
      </w:r>
      <w:r>
        <w:rPr>
          <w:rFonts w:ascii="Times New Roman" w:hAnsi="Times New Roman"/>
          <w:szCs w:val="22"/>
        </w:rPr>
        <w:t>ou</w:t>
      </w:r>
      <w:r w:rsidR="00A215D9" w:rsidRPr="004F44DC">
        <w:rPr>
          <w:rFonts w:ascii="Times New Roman" w:hAnsi="Times New Roman"/>
          <w:szCs w:val="22"/>
        </w:rPr>
        <w:t xml:space="preserve"> </w:t>
      </w:r>
      <w:r w:rsidR="00A215D9">
        <w:rPr>
          <w:rFonts w:ascii="Times New Roman" w:hAnsi="Times New Roman"/>
          <w:szCs w:val="22"/>
        </w:rPr>
        <w:t xml:space="preserve">provedeny průzkumné práce zaměřené </w:t>
      </w:r>
      <w:r w:rsidR="00A215D9" w:rsidRPr="004F44DC">
        <w:rPr>
          <w:rFonts w:ascii="Times New Roman" w:hAnsi="Times New Roman"/>
          <w:szCs w:val="22"/>
        </w:rPr>
        <w:t xml:space="preserve">na zdokumentování úrovně koncentrací nalezených škodlivin a následné vytipování signifikantních polutantů v zájmové zóně a to včetně základní charakteristiky závadných látek z hlediska toxikologie a interakcí v životním prostředí. </w:t>
      </w:r>
    </w:p>
    <w:p w:rsidR="00A215D9" w:rsidRPr="004F44DC" w:rsidRDefault="00A215D9" w:rsidP="00890892">
      <w:pPr>
        <w:pStyle w:val="Pa5"/>
        <w:spacing w:after="120" w:line="240" w:lineRule="auto"/>
        <w:ind w:firstLine="708"/>
        <w:jc w:val="both"/>
        <w:rPr>
          <w:rFonts w:ascii="Times New Roman" w:hAnsi="Times New Roman"/>
          <w:szCs w:val="22"/>
        </w:rPr>
      </w:pPr>
      <w:r w:rsidRPr="004F44DC">
        <w:rPr>
          <w:rFonts w:ascii="Times New Roman" w:hAnsi="Times New Roman"/>
          <w:szCs w:val="22"/>
        </w:rPr>
        <w:t>Dále budou determinovány cesty pro šíření kontaminace a následné ohrožení populace. Vyhodnocení se soustředí na popis reálných transportních cest, kterými se identifikované kontamina</w:t>
      </w:r>
      <w:r>
        <w:rPr>
          <w:rFonts w:ascii="Times New Roman" w:hAnsi="Times New Roman"/>
          <w:szCs w:val="22"/>
        </w:rPr>
        <w:t>n</w:t>
      </w:r>
      <w:r w:rsidRPr="004F44DC">
        <w:rPr>
          <w:rFonts w:ascii="Times New Roman" w:hAnsi="Times New Roman"/>
          <w:szCs w:val="22"/>
        </w:rPr>
        <w:t xml:space="preserve">ty šíří. Cílem je stanovení citlivých složek životního prostředí v závislosti na zjištěné kontaminaci. Dalším krokem je identifikace příjemců rizik, ať již lidské populace nebo ekosystémů. Výsledkem této fáze AR </w:t>
      </w:r>
      <w:r w:rsidR="008B566A">
        <w:rPr>
          <w:rFonts w:ascii="Times New Roman" w:hAnsi="Times New Roman"/>
          <w:szCs w:val="22"/>
        </w:rPr>
        <w:t>bude</w:t>
      </w:r>
      <w:r w:rsidRPr="004F44DC">
        <w:rPr>
          <w:rFonts w:ascii="Times New Roman" w:hAnsi="Times New Roman"/>
          <w:szCs w:val="22"/>
        </w:rPr>
        <w:t xml:space="preserve"> doprac</w:t>
      </w:r>
      <w:r w:rsidR="00890892">
        <w:rPr>
          <w:rFonts w:ascii="Times New Roman" w:hAnsi="Times New Roman"/>
          <w:szCs w:val="22"/>
        </w:rPr>
        <w:t xml:space="preserve">ování koncepčního modelu AR.   </w:t>
      </w:r>
    </w:p>
    <w:p w:rsidR="00A215D9" w:rsidRPr="004F44DC" w:rsidRDefault="00A215D9" w:rsidP="00A215D9">
      <w:pPr>
        <w:pStyle w:val="Pa5"/>
        <w:spacing w:after="120" w:line="240" w:lineRule="auto"/>
        <w:jc w:val="both"/>
        <w:rPr>
          <w:rFonts w:ascii="Times New Roman" w:hAnsi="Times New Roman"/>
          <w:szCs w:val="22"/>
        </w:rPr>
      </w:pPr>
      <w:r w:rsidRPr="004F44DC">
        <w:rPr>
          <w:rFonts w:ascii="Times New Roman" w:hAnsi="Times New Roman"/>
          <w:szCs w:val="22"/>
        </w:rPr>
        <w:t xml:space="preserve">Předběžný koncepční model AR pro skládku </w:t>
      </w:r>
      <w:r w:rsidR="008B566A">
        <w:rPr>
          <w:rFonts w:ascii="Times New Roman" w:hAnsi="Times New Roman"/>
          <w:szCs w:val="22"/>
        </w:rPr>
        <w:t>Mimoň</w:t>
      </w:r>
    </w:p>
    <w:tbl>
      <w:tblPr>
        <w:tblW w:w="9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8"/>
        <w:gridCol w:w="1440"/>
        <w:gridCol w:w="3657"/>
        <w:gridCol w:w="2643"/>
      </w:tblGrid>
      <w:tr w:rsidR="00A215D9" w:rsidRPr="004F44DC" w:rsidTr="00131A59">
        <w:trPr>
          <w:trHeight w:val="506"/>
        </w:trPr>
        <w:tc>
          <w:tcPr>
            <w:tcW w:w="1368" w:type="dxa"/>
            <w:vAlign w:val="center"/>
          </w:tcPr>
          <w:p w:rsidR="00A215D9" w:rsidRPr="004F44DC" w:rsidRDefault="00A215D9" w:rsidP="00131A59">
            <w:pPr>
              <w:pStyle w:val="Pa1"/>
              <w:jc w:val="center"/>
              <w:rPr>
                <w:b/>
                <w:szCs w:val="22"/>
              </w:rPr>
            </w:pPr>
            <w:r w:rsidRPr="004F44DC">
              <w:rPr>
                <w:b/>
              </w:rPr>
              <w:t>Expoziční cesta č.</w:t>
            </w:r>
          </w:p>
        </w:tc>
        <w:tc>
          <w:tcPr>
            <w:tcW w:w="1440" w:type="dxa"/>
            <w:vAlign w:val="center"/>
          </w:tcPr>
          <w:p w:rsidR="00A215D9" w:rsidRPr="004F44DC" w:rsidRDefault="00A215D9" w:rsidP="00131A59">
            <w:pPr>
              <w:pStyle w:val="Pa1"/>
              <w:jc w:val="center"/>
              <w:rPr>
                <w:b/>
                <w:szCs w:val="22"/>
              </w:rPr>
            </w:pPr>
            <w:r w:rsidRPr="004F44DC">
              <w:rPr>
                <w:b/>
              </w:rPr>
              <w:t>Ohnisko znečištění</w:t>
            </w:r>
          </w:p>
        </w:tc>
        <w:tc>
          <w:tcPr>
            <w:tcW w:w="3657" w:type="dxa"/>
            <w:vAlign w:val="center"/>
          </w:tcPr>
          <w:p w:rsidR="00A215D9" w:rsidRPr="004F44DC" w:rsidRDefault="00A215D9" w:rsidP="00131A59">
            <w:pPr>
              <w:pStyle w:val="Pa1"/>
              <w:jc w:val="center"/>
              <w:rPr>
                <w:b/>
                <w:szCs w:val="22"/>
              </w:rPr>
            </w:pPr>
            <w:r w:rsidRPr="004F44DC">
              <w:rPr>
                <w:b/>
              </w:rPr>
              <w:t>Transportní cesta</w:t>
            </w:r>
          </w:p>
        </w:tc>
        <w:tc>
          <w:tcPr>
            <w:tcW w:w="2643" w:type="dxa"/>
            <w:vAlign w:val="center"/>
          </w:tcPr>
          <w:p w:rsidR="00A215D9" w:rsidRPr="004F44DC" w:rsidRDefault="00A215D9" w:rsidP="00131A59">
            <w:pPr>
              <w:pStyle w:val="Pa1"/>
              <w:jc w:val="center"/>
              <w:rPr>
                <w:b/>
                <w:szCs w:val="22"/>
              </w:rPr>
            </w:pPr>
            <w:r w:rsidRPr="004F44DC">
              <w:rPr>
                <w:b/>
              </w:rPr>
              <w:t>Příjemce rizik</w:t>
            </w:r>
          </w:p>
        </w:tc>
      </w:tr>
      <w:tr w:rsidR="00A215D9" w:rsidRPr="004F44DC" w:rsidTr="00131A59">
        <w:trPr>
          <w:trHeight w:val="982"/>
        </w:trPr>
        <w:tc>
          <w:tcPr>
            <w:tcW w:w="1368" w:type="dxa"/>
            <w:vAlign w:val="center"/>
          </w:tcPr>
          <w:p w:rsidR="00A215D9" w:rsidRPr="004F44DC" w:rsidRDefault="00A215D9" w:rsidP="00131A59">
            <w:pPr>
              <w:pStyle w:val="Pa1"/>
              <w:jc w:val="center"/>
              <w:rPr>
                <w:szCs w:val="22"/>
              </w:rPr>
            </w:pPr>
            <w:r w:rsidRPr="004F44DC">
              <w:t>1</w:t>
            </w:r>
          </w:p>
        </w:tc>
        <w:tc>
          <w:tcPr>
            <w:tcW w:w="1440" w:type="dxa"/>
            <w:vAlign w:val="center"/>
          </w:tcPr>
          <w:p w:rsidR="00A215D9" w:rsidRPr="008B566A" w:rsidRDefault="00A215D9" w:rsidP="008B566A">
            <w:pPr>
              <w:pStyle w:val="Pa1"/>
              <w:jc w:val="center"/>
            </w:pPr>
            <w:r w:rsidRPr="004F44DC">
              <w:t>skládka</w:t>
            </w:r>
          </w:p>
        </w:tc>
        <w:tc>
          <w:tcPr>
            <w:tcW w:w="3657" w:type="dxa"/>
            <w:vAlign w:val="center"/>
          </w:tcPr>
          <w:p w:rsidR="00A215D9" w:rsidRDefault="00A215D9" w:rsidP="00131A59">
            <w:pPr>
              <w:pStyle w:val="Pa1"/>
              <w:jc w:val="center"/>
            </w:pPr>
            <w:r w:rsidRPr="004F44DC">
              <w:t xml:space="preserve">Únik výluhů přítomných odpadů </w:t>
            </w:r>
          </w:p>
          <w:p w:rsidR="00A215D9" w:rsidRDefault="00A215D9" w:rsidP="00131A59">
            <w:pPr>
              <w:pStyle w:val="Pa1"/>
              <w:jc w:val="center"/>
            </w:pPr>
            <w:r w:rsidRPr="004F44DC">
              <w:t xml:space="preserve">→ transport nesaturovanou zónou </w:t>
            </w:r>
          </w:p>
          <w:p w:rsidR="00A215D9" w:rsidRPr="004F44DC" w:rsidRDefault="00A215D9" w:rsidP="00131A59">
            <w:pPr>
              <w:pStyle w:val="Pa1"/>
              <w:jc w:val="center"/>
              <w:rPr>
                <w:szCs w:val="22"/>
              </w:rPr>
            </w:pPr>
            <w:r w:rsidRPr="004F44DC">
              <w:t>→ drenáž do toku</w:t>
            </w:r>
          </w:p>
        </w:tc>
        <w:tc>
          <w:tcPr>
            <w:tcW w:w="2643" w:type="dxa"/>
            <w:vAlign w:val="center"/>
          </w:tcPr>
          <w:p w:rsidR="00A215D9" w:rsidRDefault="00A215D9" w:rsidP="00131A59">
            <w:pPr>
              <w:pStyle w:val="Pa1"/>
              <w:jc w:val="center"/>
            </w:pPr>
            <w:r>
              <w:t>Vodní a mokřadní ekosystémy</w:t>
            </w:r>
          </w:p>
          <w:p w:rsidR="00A215D9" w:rsidRPr="004F44DC" w:rsidRDefault="00A215D9" w:rsidP="00131A59">
            <w:pPr>
              <w:pStyle w:val="Pa1"/>
              <w:jc w:val="center"/>
            </w:pPr>
          </w:p>
        </w:tc>
      </w:tr>
      <w:tr w:rsidR="00A215D9" w:rsidRPr="004F44DC" w:rsidTr="00131A59">
        <w:trPr>
          <w:trHeight w:val="982"/>
        </w:trPr>
        <w:tc>
          <w:tcPr>
            <w:tcW w:w="1368" w:type="dxa"/>
            <w:vAlign w:val="center"/>
          </w:tcPr>
          <w:p w:rsidR="00A215D9" w:rsidRPr="004F44DC" w:rsidRDefault="00A215D9" w:rsidP="00131A59">
            <w:pPr>
              <w:pStyle w:val="Pa1"/>
              <w:jc w:val="center"/>
              <w:rPr>
                <w:szCs w:val="22"/>
              </w:rPr>
            </w:pPr>
            <w:r>
              <w:lastRenderedPageBreak/>
              <w:t>2</w:t>
            </w:r>
          </w:p>
        </w:tc>
        <w:tc>
          <w:tcPr>
            <w:tcW w:w="1440" w:type="dxa"/>
            <w:vAlign w:val="center"/>
          </w:tcPr>
          <w:p w:rsidR="00A215D9" w:rsidRPr="008B566A" w:rsidRDefault="00A215D9" w:rsidP="008B566A">
            <w:pPr>
              <w:pStyle w:val="Pa1"/>
              <w:jc w:val="center"/>
            </w:pPr>
            <w:r w:rsidRPr="004F44DC">
              <w:t>skládka</w:t>
            </w:r>
          </w:p>
        </w:tc>
        <w:tc>
          <w:tcPr>
            <w:tcW w:w="3657" w:type="dxa"/>
            <w:vAlign w:val="center"/>
          </w:tcPr>
          <w:p w:rsidR="00A215D9" w:rsidRDefault="00A215D9" w:rsidP="00131A59">
            <w:pPr>
              <w:pStyle w:val="Pa1"/>
              <w:jc w:val="center"/>
            </w:pPr>
            <w:r w:rsidRPr="004F44DC">
              <w:t xml:space="preserve">Únik výluhů přítomných odpadů </w:t>
            </w:r>
          </w:p>
          <w:p w:rsidR="00A215D9" w:rsidRDefault="00A215D9" w:rsidP="00131A59">
            <w:pPr>
              <w:pStyle w:val="Pa1"/>
              <w:jc w:val="center"/>
            </w:pPr>
            <w:r w:rsidRPr="004F44DC">
              <w:t xml:space="preserve">→ transport podzemní vodou  </w:t>
            </w:r>
          </w:p>
          <w:p w:rsidR="00A215D9" w:rsidRPr="00E10060" w:rsidRDefault="00A215D9" w:rsidP="00131A59">
            <w:pPr>
              <w:pStyle w:val="Pa1"/>
              <w:jc w:val="center"/>
            </w:pPr>
            <w:r w:rsidRPr="004F44DC">
              <w:t xml:space="preserve">→ </w:t>
            </w:r>
            <w:r>
              <w:t>využívání podzemních vod</w:t>
            </w:r>
          </w:p>
        </w:tc>
        <w:tc>
          <w:tcPr>
            <w:tcW w:w="2643" w:type="dxa"/>
            <w:vAlign w:val="center"/>
          </w:tcPr>
          <w:p w:rsidR="00A215D9" w:rsidRPr="004F44DC" w:rsidRDefault="00A215D9" w:rsidP="00131A59">
            <w:pPr>
              <w:pStyle w:val="Pa1"/>
              <w:jc w:val="center"/>
            </w:pPr>
            <w:r>
              <w:t>Lidé</w:t>
            </w:r>
            <w:r w:rsidRPr="004F44DC">
              <w:t xml:space="preserve"> </w:t>
            </w:r>
          </w:p>
          <w:p w:rsidR="00A215D9" w:rsidRDefault="00A215D9" w:rsidP="00131A59">
            <w:pPr>
              <w:pStyle w:val="Pa1"/>
              <w:jc w:val="center"/>
            </w:pPr>
            <w:r w:rsidRPr="004F44DC">
              <w:t>→</w:t>
            </w:r>
            <w:r>
              <w:t xml:space="preserve"> zalévání</w:t>
            </w:r>
          </w:p>
          <w:p w:rsidR="00A215D9" w:rsidRPr="004F44DC" w:rsidRDefault="00A215D9" w:rsidP="00131A59">
            <w:pPr>
              <w:pStyle w:val="Pa1"/>
              <w:jc w:val="center"/>
              <w:rPr>
                <w:szCs w:val="22"/>
              </w:rPr>
            </w:pPr>
            <w:r w:rsidRPr="004F44DC">
              <w:t>→</w:t>
            </w:r>
            <w:r>
              <w:t xml:space="preserve"> koupání</w:t>
            </w:r>
          </w:p>
        </w:tc>
      </w:tr>
      <w:tr w:rsidR="00A215D9" w:rsidRPr="004F44DC" w:rsidTr="00131A59">
        <w:trPr>
          <w:trHeight w:val="982"/>
        </w:trPr>
        <w:tc>
          <w:tcPr>
            <w:tcW w:w="1368" w:type="dxa"/>
            <w:vAlign w:val="center"/>
          </w:tcPr>
          <w:p w:rsidR="00A215D9" w:rsidRPr="004F44DC" w:rsidRDefault="00A215D9" w:rsidP="00131A59">
            <w:pPr>
              <w:pStyle w:val="Pa1"/>
              <w:jc w:val="center"/>
            </w:pPr>
            <w:r>
              <w:t>3</w:t>
            </w:r>
          </w:p>
        </w:tc>
        <w:tc>
          <w:tcPr>
            <w:tcW w:w="1440" w:type="dxa"/>
            <w:vAlign w:val="center"/>
          </w:tcPr>
          <w:p w:rsidR="00A215D9" w:rsidRPr="008B566A" w:rsidRDefault="00A215D9" w:rsidP="008B566A">
            <w:pPr>
              <w:pStyle w:val="Pa1"/>
              <w:jc w:val="center"/>
            </w:pPr>
            <w:r w:rsidRPr="004F44DC">
              <w:t>skládka</w:t>
            </w:r>
          </w:p>
        </w:tc>
        <w:tc>
          <w:tcPr>
            <w:tcW w:w="3657" w:type="dxa"/>
            <w:vAlign w:val="center"/>
          </w:tcPr>
          <w:p w:rsidR="00A215D9" w:rsidRPr="004F44DC" w:rsidRDefault="00A215D9" w:rsidP="00131A59">
            <w:pPr>
              <w:pStyle w:val="Pa1"/>
              <w:jc w:val="center"/>
              <w:rPr>
                <w:szCs w:val="22"/>
              </w:rPr>
            </w:pPr>
            <w:r w:rsidRPr="004F44DC">
              <w:t>Odpady na povrchu → vstup polutantů do potravního řetězce</w:t>
            </w:r>
          </w:p>
        </w:tc>
        <w:tc>
          <w:tcPr>
            <w:tcW w:w="2643" w:type="dxa"/>
            <w:vAlign w:val="center"/>
          </w:tcPr>
          <w:p w:rsidR="00A215D9" w:rsidRPr="004F44DC" w:rsidRDefault="00A215D9" w:rsidP="00131A59">
            <w:pPr>
              <w:pStyle w:val="Pa1"/>
              <w:jc w:val="center"/>
            </w:pPr>
            <w:r>
              <w:t>E</w:t>
            </w:r>
            <w:r w:rsidRPr="004F44DC">
              <w:t>kosystém</w:t>
            </w:r>
            <w:r>
              <w:t>y</w:t>
            </w:r>
          </w:p>
        </w:tc>
      </w:tr>
    </w:tbl>
    <w:p w:rsidR="00A215D9" w:rsidRDefault="00A215D9" w:rsidP="00A215D9">
      <w:pPr>
        <w:spacing w:after="120" w:line="240" w:lineRule="auto"/>
        <w:jc w:val="both"/>
        <w:rPr>
          <w:rFonts w:ascii="Times New Roman" w:hAnsi="Times New Roman"/>
        </w:rPr>
      </w:pPr>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 xml:space="preserve">Jelikož nejsou </w:t>
      </w:r>
      <w:r>
        <w:rPr>
          <w:rFonts w:ascii="Times New Roman" w:hAnsi="Times New Roman"/>
          <w:sz w:val="24"/>
        </w:rPr>
        <w:t xml:space="preserve">zcela přesné </w:t>
      </w:r>
      <w:r w:rsidRPr="004F44DC">
        <w:rPr>
          <w:rFonts w:ascii="Times New Roman" w:hAnsi="Times New Roman"/>
          <w:sz w:val="24"/>
        </w:rPr>
        <w:t>informace o materiálovém obsahu star</w:t>
      </w:r>
      <w:r>
        <w:rPr>
          <w:rFonts w:ascii="Times New Roman" w:hAnsi="Times New Roman"/>
          <w:sz w:val="24"/>
        </w:rPr>
        <w:t xml:space="preserve">é </w:t>
      </w:r>
      <w:r w:rsidRPr="004F44DC">
        <w:rPr>
          <w:rFonts w:ascii="Times New Roman" w:hAnsi="Times New Roman"/>
          <w:sz w:val="24"/>
        </w:rPr>
        <w:t>skládk</w:t>
      </w:r>
      <w:r>
        <w:rPr>
          <w:rFonts w:ascii="Times New Roman" w:hAnsi="Times New Roman"/>
          <w:sz w:val="24"/>
        </w:rPr>
        <w:t>y</w:t>
      </w:r>
      <w:r w:rsidR="00890892">
        <w:rPr>
          <w:rFonts w:ascii="Times New Roman" w:hAnsi="Times New Roman"/>
          <w:sz w:val="24"/>
        </w:rPr>
        <w:t>,</w:t>
      </w:r>
      <w:r>
        <w:rPr>
          <w:rFonts w:ascii="Times New Roman" w:hAnsi="Times New Roman"/>
          <w:sz w:val="24"/>
        </w:rPr>
        <w:t xml:space="preserve"> </w:t>
      </w:r>
      <w:r w:rsidRPr="004F44DC">
        <w:rPr>
          <w:rFonts w:ascii="Times New Roman" w:hAnsi="Times New Roman"/>
          <w:sz w:val="24"/>
        </w:rPr>
        <w:t xml:space="preserve">je vytipování látek potencionálního zájmu komplikované. V úvahu tak přichází obvykle přítomné kontaminanty v komunálních odpadech (především látky dusíkového cyklu, chloridy, sírany, fosforečnany, sodík, draslík, hliník) a </w:t>
      </w:r>
      <w:r w:rsidR="004A6414">
        <w:rPr>
          <w:rFonts w:ascii="Times New Roman" w:hAnsi="Times New Roman"/>
          <w:sz w:val="24"/>
        </w:rPr>
        <w:t xml:space="preserve">v </w:t>
      </w:r>
      <w:r w:rsidRPr="004F44DC">
        <w:rPr>
          <w:rFonts w:ascii="Times New Roman" w:hAnsi="Times New Roman"/>
          <w:sz w:val="24"/>
        </w:rPr>
        <w:t xml:space="preserve">průmyslových odpadech z místních podniků (chlorované uhlovodíky, rozpouštědla, </w:t>
      </w:r>
      <w:proofErr w:type="spellStart"/>
      <w:r w:rsidRPr="004F44DC">
        <w:rPr>
          <w:rFonts w:ascii="Times New Roman" w:hAnsi="Times New Roman"/>
          <w:sz w:val="24"/>
        </w:rPr>
        <w:t>polyaromatické</w:t>
      </w:r>
      <w:proofErr w:type="spellEnd"/>
      <w:r w:rsidRPr="004F44DC">
        <w:rPr>
          <w:rFonts w:ascii="Times New Roman" w:hAnsi="Times New Roman"/>
          <w:sz w:val="24"/>
        </w:rPr>
        <w:t xml:space="preserve"> uhlovodíky, ropné látky, těžké kovy) nebo blízkých skláren (těžké kovy, </w:t>
      </w:r>
      <w:r>
        <w:rPr>
          <w:rFonts w:ascii="Times New Roman" w:hAnsi="Times New Roman"/>
          <w:sz w:val="24"/>
        </w:rPr>
        <w:t xml:space="preserve">fluor, </w:t>
      </w:r>
      <w:r w:rsidRPr="004F44DC">
        <w:rPr>
          <w:rFonts w:ascii="Times New Roman" w:hAnsi="Times New Roman"/>
          <w:sz w:val="24"/>
        </w:rPr>
        <w:t>bór).</w:t>
      </w:r>
      <w:r w:rsidR="008B566A">
        <w:rPr>
          <w:rFonts w:ascii="Times New Roman" w:hAnsi="Times New Roman"/>
          <w:sz w:val="24"/>
        </w:rPr>
        <w:t xml:space="preserve"> V oblasti Mimo</w:t>
      </w:r>
      <w:r w:rsidR="004A6414">
        <w:rPr>
          <w:rFonts w:ascii="Times New Roman" w:hAnsi="Times New Roman"/>
          <w:sz w:val="24"/>
        </w:rPr>
        <w:t>ně</w:t>
      </w:r>
      <w:r w:rsidR="008B566A">
        <w:rPr>
          <w:rFonts w:ascii="Times New Roman" w:hAnsi="Times New Roman"/>
          <w:sz w:val="24"/>
        </w:rPr>
        <w:t xml:space="preserve"> v minulosti působily strojí</w:t>
      </w:r>
      <w:r w:rsidR="00600382">
        <w:rPr>
          <w:rFonts w:ascii="Times New Roman" w:hAnsi="Times New Roman"/>
          <w:sz w:val="24"/>
        </w:rPr>
        <w:t>renské podniky, specifikou byl podnik n</w:t>
      </w:r>
      <w:r w:rsidR="00C32648">
        <w:rPr>
          <w:rFonts w:ascii="Times New Roman" w:hAnsi="Times New Roman"/>
          <w:sz w:val="24"/>
        </w:rPr>
        <w:t>a zpracování kůži, kde byly použ</w:t>
      </w:r>
      <w:r w:rsidR="00600382">
        <w:rPr>
          <w:rFonts w:ascii="Times New Roman" w:hAnsi="Times New Roman"/>
          <w:sz w:val="24"/>
        </w:rPr>
        <w:t>ívány těžké kovy (především chrom), PAU (naftalen) a barviva s minerálními a organickými pigmenty. Možné je i ukládání odpadů s činnosti Sovětské armády.</w:t>
      </w:r>
    </w:p>
    <w:p w:rsidR="00A215D9" w:rsidRDefault="00A215D9" w:rsidP="00A215D9">
      <w:pPr>
        <w:spacing w:after="120" w:line="240" w:lineRule="auto"/>
        <w:jc w:val="both"/>
        <w:rPr>
          <w:rFonts w:ascii="Times New Roman" w:hAnsi="Times New Roman"/>
          <w:b/>
          <w:sz w:val="28"/>
          <w:szCs w:val="28"/>
        </w:rPr>
      </w:pPr>
    </w:p>
    <w:p w:rsidR="00A215D9" w:rsidRPr="004F44DC" w:rsidRDefault="00A215D9" w:rsidP="00890892">
      <w:pPr>
        <w:pStyle w:val="Nadpis3"/>
      </w:pPr>
      <w:bookmarkStart w:id="44" w:name="_Toc372283942"/>
      <w:r w:rsidRPr="004F44DC">
        <w:t xml:space="preserve">Specifikace rozsahu </w:t>
      </w:r>
      <w:proofErr w:type="spellStart"/>
      <w:r w:rsidRPr="004F44DC">
        <w:t>doprůzkumu</w:t>
      </w:r>
      <w:bookmarkEnd w:id="44"/>
      <w:proofErr w:type="spellEnd"/>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 xml:space="preserve">Projektované technické práce vychází z předpokladu účelně vynaložených nákladů na zajištění základních informací nutných pro zpracování projektové dokumentace sanace horninového prostředí. Rozsah průzkumných prací byl stanoven na nezbytně nutnou úroveň umožňující objektivní vyhodnocení prostorové distribuce kontaminantů v zájmové ploše. </w:t>
      </w:r>
      <w:proofErr w:type="spellStart"/>
      <w:r w:rsidRPr="004F44DC">
        <w:rPr>
          <w:rFonts w:ascii="Times New Roman" w:hAnsi="Times New Roman"/>
          <w:sz w:val="24"/>
        </w:rPr>
        <w:t>Doprůzkum</w:t>
      </w:r>
      <w:proofErr w:type="spellEnd"/>
      <w:r w:rsidRPr="004F44DC">
        <w:rPr>
          <w:rFonts w:ascii="Times New Roman" w:hAnsi="Times New Roman"/>
          <w:sz w:val="24"/>
        </w:rPr>
        <w:t xml:space="preserve"> bude vyhodnocen tak, aby poskytl maximální množství informací o prostorové distribuci kontaminantů v nesaturované zóně nezbytně nutných jako podklad pro zpracování návrhu nápravných opatření. </w:t>
      </w:r>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Průzkumné a ostatní technické práce budou realizovány v následujícím rozsahu (konkrétní počty jednotlivých činností jsou součásti výkazu výměr):</w:t>
      </w:r>
    </w:p>
    <w:p w:rsidR="00A215D9" w:rsidRDefault="00A215D9" w:rsidP="00890892">
      <w:pPr>
        <w:spacing w:after="0" w:line="240" w:lineRule="auto"/>
        <w:rPr>
          <w:rFonts w:ascii="Times New Roman" w:hAnsi="Times New Roman"/>
          <w:b/>
          <w:sz w:val="24"/>
          <w:szCs w:val="24"/>
        </w:rPr>
      </w:pPr>
      <w:r w:rsidRPr="004F44DC">
        <w:rPr>
          <w:rFonts w:ascii="Times New Roman" w:hAnsi="Times New Roman"/>
          <w:b/>
          <w:sz w:val="24"/>
          <w:szCs w:val="24"/>
        </w:rPr>
        <w:t>-</w:t>
      </w:r>
      <w:r>
        <w:rPr>
          <w:rFonts w:ascii="Times New Roman" w:hAnsi="Times New Roman"/>
          <w:b/>
          <w:sz w:val="24"/>
          <w:szCs w:val="24"/>
        </w:rPr>
        <w:t xml:space="preserve"> </w:t>
      </w:r>
      <w:proofErr w:type="spellStart"/>
      <w:r>
        <w:rPr>
          <w:rFonts w:ascii="Times New Roman" w:hAnsi="Times New Roman"/>
          <w:b/>
          <w:sz w:val="24"/>
          <w:szCs w:val="24"/>
        </w:rPr>
        <w:t>atmogeochemický</w:t>
      </w:r>
      <w:proofErr w:type="spellEnd"/>
      <w:r>
        <w:rPr>
          <w:rFonts w:ascii="Times New Roman" w:hAnsi="Times New Roman"/>
          <w:b/>
          <w:sz w:val="24"/>
          <w:szCs w:val="24"/>
        </w:rPr>
        <w:t xml:space="preserve"> průzkum</w:t>
      </w:r>
    </w:p>
    <w:p w:rsidR="00A215D9" w:rsidRDefault="00A215D9" w:rsidP="00890892">
      <w:pPr>
        <w:spacing w:after="0" w:line="240" w:lineRule="auto"/>
        <w:rPr>
          <w:rFonts w:ascii="Times New Roman" w:hAnsi="Times New Roman"/>
          <w:sz w:val="24"/>
          <w:szCs w:val="24"/>
        </w:rPr>
      </w:pPr>
      <w:r w:rsidRPr="00434E53">
        <w:rPr>
          <w:rFonts w:ascii="Times New Roman" w:hAnsi="Times New Roman"/>
          <w:sz w:val="24"/>
          <w:szCs w:val="24"/>
        </w:rPr>
        <w:tab/>
        <w:t xml:space="preserve">- měření </w:t>
      </w:r>
      <w:proofErr w:type="spellStart"/>
      <w:r w:rsidRPr="00434E53">
        <w:rPr>
          <w:rFonts w:ascii="Times New Roman" w:hAnsi="Times New Roman"/>
          <w:sz w:val="24"/>
          <w:szCs w:val="24"/>
        </w:rPr>
        <w:t>plynovýdejnosti</w:t>
      </w:r>
      <w:proofErr w:type="spellEnd"/>
      <w:r w:rsidRPr="00434E53">
        <w:rPr>
          <w:rFonts w:ascii="Times New Roman" w:hAnsi="Times New Roman"/>
          <w:sz w:val="24"/>
          <w:szCs w:val="24"/>
        </w:rPr>
        <w:t xml:space="preserve"> </w:t>
      </w:r>
    </w:p>
    <w:p w:rsidR="00A215D9" w:rsidRDefault="00A215D9" w:rsidP="00890892">
      <w:pPr>
        <w:spacing w:after="0" w:line="240" w:lineRule="auto"/>
        <w:rPr>
          <w:rFonts w:ascii="Times New Roman" w:hAnsi="Times New Roman"/>
          <w:sz w:val="24"/>
          <w:szCs w:val="24"/>
        </w:rPr>
      </w:pPr>
      <w:r>
        <w:rPr>
          <w:rFonts w:ascii="Times New Roman" w:hAnsi="Times New Roman"/>
          <w:sz w:val="24"/>
          <w:szCs w:val="24"/>
        </w:rPr>
        <w:tab/>
        <w:t>- měření rizikových složek skládkového plynu</w:t>
      </w:r>
    </w:p>
    <w:p w:rsidR="00A215D9" w:rsidRPr="004F44DC" w:rsidRDefault="00A215D9" w:rsidP="00890892">
      <w:pPr>
        <w:spacing w:before="120" w:after="0" w:line="240" w:lineRule="auto"/>
        <w:rPr>
          <w:rFonts w:ascii="Times New Roman" w:hAnsi="Times New Roman"/>
          <w:b/>
          <w:sz w:val="24"/>
          <w:szCs w:val="24"/>
        </w:rPr>
      </w:pPr>
      <w:r>
        <w:rPr>
          <w:rFonts w:ascii="Times New Roman" w:hAnsi="Times New Roman"/>
          <w:sz w:val="24"/>
        </w:rPr>
        <w:t xml:space="preserve"> </w:t>
      </w:r>
      <w:r w:rsidRPr="004F44DC">
        <w:rPr>
          <w:rFonts w:ascii="Times New Roman" w:hAnsi="Times New Roman"/>
          <w:b/>
          <w:sz w:val="24"/>
          <w:szCs w:val="24"/>
        </w:rPr>
        <w:t xml:space="preserve"> - geofyzikální průzkum</w:t>
      </w:r>
    </w:p>
    <w:p w:rsidR="00A215D9" w:rsidRDefault="00A215D9" w:rsidP="00890892">
      <w:pPr>
        <w:spacing w:after="0" w:line="240" w:lineRule="auto"/>
        <w:ind w:left="901" w:hanging="181"/>
        <w:rPr>
          <w:rFonts w:ascii="Times New Roman" w:hAnsi="Times New Roman"/>
          <w:sz w:val="24"/>
          <w:szCs w:val="24"/>
        </w:rPr>
      </w:pPr>
      <w:r w:rsidRPr="004F44DC">
        <w:rPr>
          <w:rFonts w:ascii="Times New Roman" w:hAnsi="Times New Roman"/>
          <w:sz w:val="24"/>
          <w:szCs w:val="24"/>
        </w:rPr>
        <w:t>- odporové profilování</w:t>
      </w:r>
    </w:p>
    <w:p w:rsidR="00A215D9" w:rsidRPr="004F44DC" w:rsidRDefault="00A215D9" w:rsidP="00890892">
      <w:pPr>
        <w:spacing w:after="0" w:line="240" w:lineRule="auto"/>
        <w:ind w:left="901" w:hanging="181"/>
        <w:rPr>
          <w:rFonts w:ascii="Times New Roman" w:hAnsi="Times New Roman"/>
          <w:sz w:val="24"/>
          <w:szCs w:val="24"/>
        </w:rPr>
      </w:pPr>
      <w:r>
        <w:rPr>
          <w:rFonts w:ascii="Times New Roman" w:hAnsi="Times New Roman"/>
          <w:sz w:val="24"/>
          <w:szCs w:val="24"/>
        </w:rPr>
        <w:t>- mělká refrakční seismika</w:t>
      </w:r>
    </w:p>
    <w:p w:rsidR="00A215D9" w:rsidRPr="004F44DC" w:rsidRDefault="00A215D9" w:rsidP="00890892">
      <w:pPr>
        <w:spacing w:before="120" w:after="0" w:line="240" w:lineRule="auto"/>
        <w:rPr>
          <w:rFonts w:ascii="Times New Roman" w:hAnsi="Times New Roman"/>
          <w:b/>
          <w:sz w:val="24"/>
          <w:szCs w:val="24"/>
        </w:rPr>
      </w:pPr>
      <w:r w:rsidRPr="004F44DC">
        <w:rPr>
          <w:rFonts w:ascii="Times New Roman" w:hAnsi="Times New Roman"/>
          <w:b/>
          <w:sz w:val="24"/>
          <w:szCs w:val="24"/>
        </w:rPr>
        <w:t>- hydrogeologický průzkum</w:t>
      </w:r>
    </w:p>
    <w:p w:rsidR="00A215D9" w:rsidRPr="004F44DC" w:rsidRDefault="00A215D9" w:rsidP="00890892">
      <w:pPr>
        <w:spacing w:after="0" w:line="240" w:lineRule="auto"/>
        <w:rPr>
          <w:rFonts w:ascii="Times New Roman" w:hAnsi="Times New Roman"/>
          <w:sz w:val="24"/>
          <w:szCs w:val="24"/>
        </w:rPr>
      </w:pPr>
      <w:r w:rsidRPr="004F44DC">
        <w:rPr>
          <w:rFonts w:ascii="Times New Roman" w:hAnsi="Times New Roman"/>
          <w:sz w:val="24"/>
          <w:szCs w:val="24"/>
        </w:rPr>
        <w:tab/>
        <w:t xml:space="preserve">- inventarizace </w:t>
      </w:r>
      <w:proofErr w:type="spellStart"/>
      <w:r w:rsidRPr="004F44DC">
        <w:rPr>
          <w:rFonts w:ascii="Times New Roman" w:hAnsi="Times New Roman"/>
          <w:sz w:val="24"/>
          <w:szCs w:val="24"/>
        </w:rPr>
        <w:t>hg</w:t>
      </w:r>
      <w:proofErr w:type="spellEnd"/>
      <w:r w:rsidRPr="004F44DC">
        <w:rPr>
          <w:rFonts w:ascii="Times New Roman" w:hAnsi="Times New Roman"/>
          <w:sz w:val="24"/>
          <w:szCs w:val="24"/>
        </w:rPr>
        <w:t>. objektů v zájmové zóně</w:t>
      </w:r>
    </w:p>
    <w:p w:rsidR="00A215D9" w:rsidRPr="004F44DC" w:rsidRDefault="00A215D9" w:rsidP="00890892">
      <w:pPr>
        <w:spacing w:after="0" w:line="240" w:lineRule="auto"/>
        <w:rPr>
          <w:rFonts w:ascii="Times New Roman" w:hAnsi="Times New Roman"/>
          <w:sz w:val="24"/>
          <w:szCs w:val="24"/>
        </w:rPr>
      </w:pPr>
      <w:r w:rsidRPr="004F44DC">
        <w:rPr>
          <w:rFonts w:ascii="Times New Roman" w:hAnsi="Times New Roman"/>
          <w:sz w:val="24"/>
          <w:szCs w:val="24"/>
        </w:rPr>
        <w:tab/>
        <w:t>- zpracování projektu geologických prací</w:t>
      </w:r>
    </w:p>
    <w:p w:rsidR="00A215D9" w:rsidRPr="004F44DC" w:rsidRDefault="00A215D9" w:rsidP="00890892">
      <w:pPr>
        <w:spacing w:after="0" w:line="240" w:lineRule="auto"/>
        <w:ind w:firstLine="720"/>
        <w:rPr>
          <w:rFonts w:ascii="Times New Roman" w:hAnsi="Times New Roman"/>
          <w:sz w:val="24"/>
          <w:szCs w:val="24"/>
        </w:rPr>
      </w:pPr>
      <w:r w:rsidRPr="004F44DC">
        <w:rPr>
          <w:rFonts w:ascii="Times New Roman" w:hAnsi="Times New Roman"/>
          <w:sz w:val="24"/>
          <w:szCs w:val="24"/>
        </w:rPr>
        <w:t xml:space="preserve">- realizace hydrogeologických vrtů </w:t>
      </w:r>
    </w:p>
    <w:p w:rsidR="00A215D9" w:rsidRPr="004F44DC" w:rsidRDefault="00A215D9" w:rsidP="00890892">
      <w:pPr>
        <w:spacing w:after="0" w:line="240" w:lineRule="auto"/>
        <w:ind w:firstLine="720"/>
        <w:rPr>
          <w:rFonts w:ascii="Times New Roman" w:hAnsi="Times New Roman"/>
          <w:sz w:val="24"/>
          <w:szCs w:val="24"/>
        </w:rPr>
      </w:pPr>
      <w:r w:rsidRPr="004F44DC">
        <w:rPr>
          <w:rFonts w:ascii="Times New Roman" w:hAnsi="Times New Roman"/>
          <w:sz w:val="24"/>
          <w:szCs w:val="24"/>
        </w:rPr>
        <w:t xml:space="preserve">- měření hladin podzemích vod </w:t>
      </w:r>
    </w:p>
    <w:p w:rsidR="00A215D9" w:rsidRPr="004F44DC" w:rsidRDefault="00A215D9" w:rsidP="00890892">
      <w:pPr>
        <w:spacing w:after="0" w:line="240" w:lineRule="auto"/>
        <w:ind w:left="900" w:hanging="180"/>
        <w:rPr>
          <w:rFonts w:ascii="Times New Roman" w:hAnsi="Times New Roman"/>
          <w:sz w:val="24"/>
          <w:szCs w:val="24"/>
        </w:rPr>
      </w:pPr>
      <w:r w:rsidRPr="004F44DC">
        <w:rPr>
          <w:rFonts w:ascii="Times New Roman" w:hAnsi="Times New Roman"/>
          <w:sz w:val="24"/>
          <w:szCs w:val="24"/>
        </w:rPr>
        <w:t>- odběr a analýzy vzorků podzemních vod  - (UCHR, C</w:t>
      </w:r>
      <w:r w:rsidRPr="004F44DC">
        <w:rPr>
          <w:rFonts w:ascii="Times New Roman" w:hAnsi="Times New Roman"/>
          <w:sz w:val="24"/>
          <w:szCs w:val="24"/>
          <w:vertAlign w:val="subscript"/>
        </w:rPr>
        <w:t>10-40</w:t>
      </w:r>
      <w:r w:rsidRPr="004F44DC">
        <w:rPr>
          <w:rFonts w:ascii="Times New Roman" w:hAnsi="Times New Roman"/>
          <w:sz w:val="24"/>
          <w:szCs w:val="24"/>
        </w:rPr>
        <w:t xml:space="preserve">, BTEX, </w:t>
      </w:r>
      <w:proofErr w:type="spellStart"/>
      <w:r w:rsidRPr="004F44DC">
        <w:rPr>
          <w:rFonts w:ascii="Times New Roman" w:hAnsi="Times New Roman"/>
          <w:sz w:val="24"/>
          <w:szCs w:val="24"/>
        </w:rPr>
        <w:t>ClU</w:t>
      </w:r>
      <w:proofErr w:type="spellEnd"/>
      <w:r w:rsidRPr="004F44DC">
        <w:rPr>
          <w:rFonts w:ascii="Times New Roman" w:hAnsi="Times New Roman"/>
          <w:sz w:val="24"/>
          <w:szCs w:val="24"/>
        </w:rPr>
        <w:t>, PAU, TK, B)</w:t>
      </w:r>
    </w:p>
    <w:p w:rsidR="00A215D9" w:rsidRPr="004F44DC" w:rsidRDefault="00A215D9" w:rsidP="00890892">
      <w:pPr>
        <w:spacing w:before="120" w:after="0" w:line="240" w:lineRule="auto"/>
        <w:rPr>
          <w:rFonts w:ascii="Times New Roman" w:hAnsi="Times New Roman"/>
          <w:b/>
          <w:sz w:val="24"/>
          <w:szCs w:val="24"/>
        </w:rPr>
      </w:pPr>
      <w:r w:rsidRPr="004F44DC">
        <w:rPr>
          <w:rFonts w:ascii="Times New Roman" w:hAnsi="Times New Roman"/>
          <w:b/>
          <w:sz w:val="24"/>
          <w:szCs w:val="24"/>
        </w:rPr>
        <w:t>- hydrologický průzkum</w:t>
      </w:r>
    </w:p>
    <w:p w:rsidR="00B276ED" w:rsidRDefault="00A215D9" w:rsidP="00B276ED">
      <w:pPr>
        <w:spacing w:after="0" w:line="240" w:lineRule="auto"/>
        <w:ind w:left="900" w:hanging="180"/>
        <w:rPr>
          <w:rFonts w:ascii="Times New Roman" w:hAnsi="Times New Roman"/>
          <w:sz w:val="24"/>
          <w:szCs w:val="24"/>
        </w:rPr>
      </w:pPr>
      <w:r w:rsidRPr="004F44DC">
        <w:rPr>
          <w:rFonts w:ascii="Times New Roman" w:hAnsi="Times New Roman"/>
          <w:sz w:val="24"/>
          <w:szCs w:val="24"/>
        </w:rPr>
        <w:t>- odběr a analýzy vzorků povrchových vod  - (UCHR, C</w:t>
      </w:r>
      <w:r w:rsidRPr="004F44DC">
        <w:rPr>
          <w:rFonts w:ascii="Times New Roman" w:hAnsi="Times New Roman"/>
          <w:sz w:val="24"/>
          <w:szCs w:val="24"/>
          <w:vertAlign w:val="subscript"/>
        </w:rPr>
        <w:t>10-40</w:t>
      </w:r>
      <w:r w:rsidRPr="004F44DC">
        <w:rPr>
          <w:rFonts w:ascii="Times New Roman" w:hAnsi="Times New Roman"/>
          <w:sz w:val="24"/>
          <w:szCs w:val="24"/>
        </w:rPr>
        <w:t xml:space="preserve">, BTEX, </w:t>
      </w:r>
      <w:proofErr w:type="spellStart"/>
      <w:r w:rsidRPr="004F44DC">
        <w:rPr>
          <w:rFonts w:ascii="Times New Roman" w:hAnsi="Times New Roman"/>
          <w:sz w:val="24"/>
          <w:szCs w:val="24"/>
        </w:rPr>
        <w:t>ClU</w:t>
      </w:r>
      <w:proofErr w:type="spellEnd"/>
      <w:r w:rsidRPr="004F44DC">
        <w:rPr>
          <w:rFonts w:ascii="Times New Roman" w:hAnsi="Times New Roman"/>
          <w:sz w:val="24"/>
          <w:szCs w:val="24"/>
        </w:rPr>
        <w:t>, PAU, TK, B)</w:t>
      </w:r>
    </w:p>
    <w:p w:rsidR="00CB2CD6" w:rsidRPr="004F44DC" w:rsidRDefault="00CB2CD6" w:rsidP="00B276ED">
      <w:pPr>
        <w:spacing w:after="0" w:line="240" w:lineRule="auto"/>
        <w:ind w:left="900" w:hanging="180"/>
        <w:rPr>
          <w:rFonts w:ascii="Times New Roman" w:hAnsi="Times New Roman"/>
          <w:sz w:val="24"/>
          <w:szCs w:val="24"/>
        </w:rPr>
      </w:pPr>
    </w:p>
    <w:p w:rsidR="00A215D9" w:rsidRPr="004F44DC" w:rsidRDefault="00A215D9" w:rsidP="00890892">
      <w:pPr>
        <w:spacing w:before="120" w:after="0" w:line="240" w:lineRule="auto"/>
        <w:rPr>
          <w:rFonts w:ascii="Times New Roman" w:hAnsi="Times New Roman"/>
          <w:b/>
          <w:sz w:val="24"/>
          <w:szCs w:val="24"/>
        </w:rPr>
      </w:pPr>
      <w:r w:rsidRPr="004F44DC">
        <w:rPr>
          <w:rFonts w:ascii="Times New Roman" w:hAnsi="Times New Roman"/>
          <w:b/>
          <w:sz w:val="24"/>
          <w:szCs w:val="24"/>
        </w:rPr>
        <w:lastRenderedPageBreak/>
        <w:t>- průzkum deponovaných opadů</w:t>
      </w:r>
    </w:p>
    <w:p w:rsidR="00A215D9" w:rsidRPr="004F44DC" w:rsidRDefault="00A215D9" w:rsidP="00890892">
      <w:pPr>
        <w:spacing w:after="0" w:line="240" w:lineRule="auto"/>
        <w:ind w:firstLine="720"/>
        <w:rPr>
          <w:rFonts w:ascii="Times New Roman" w:hAnsi="Times New Roman"/>
          <w:sz w:val="24"/>
          <w:szCs w:val="24"/>
        </w:rPr>
      </w:pPr>
      <w:r w:rsidRPr="004F44DC">
        <w:rPr>
          <w:rFonts w:ascii="Times New Roman" w:hAnsi="Times New Roman"/>
          <w:sz w:val="24"/>
          <w:szCs w:val="24"/>
        </w:rPr>
        <w:t>- realizace průzkumných vrtů v tělese SEZ</w:t>
      </w:r>
    </w:p>
    <w:p w:rsidR="00A215D9" w:rsidRPr="004F44DC" w:rsidRDefault="00A215D9" w:rsidP="00890892">
      <w:pPr>
        <w:spacing w:after="0" w:line="240" w:lineRule="auto"/>
        <w:ind w:left="901" w:hanging="181"/>
        <w:rPr>
          <w:rFonts w:ascii="Times New Roman" w:hAnsi="Times New Roman"/>
          <w:sz w:val="24"/>
          <w:szCs w:val="24"/>
        </w:rPr>
      </w:pPr>
      <w:r w:rsidRPr="004F44DC">
        <w:rPr>
          <w:rFonts w:ascii="Times New Roman" w:hAnsi="Times New Roman"/>
          <w:sz w:val="24"/>
          <w:szCs w:val="24"/>
        </w:rPr>
        <w:t>- odběr a analýzy vzorků odpadů dle odpadové legislativy</w:t>
      </w:r>
    </w:p>
    <w:p w:rsidR="00A215D9" w:rsidRPr="004F44DC" w:rsidRDefault="00A215D9" w:rsidP="00890892">
      <w:pPr>
        <w:spacing w:after="0" w:line="240" w:lineRule="auto"/>
        <w:ind w:left="900" w:hanging="180"/>
        <w:rPr>
          <w:rFonts w:ascii="Times New Roman" w:hAnsi="Times New Roman"/>
          <w:sz w:val="24"/>
          <w:szCs w:val="24"/>
        </w:rPr>
      </w:pPr>
      <w:r w:rsidRPr="004F44DC">
        <w:rPr>
          <w:rFonts w:ascii="Times New Roman" w:hAnsi="Times New Roman"/>
          <w:sz w:val="24"/>
          <w:szCs w:val="24"/>
        </w:rPr>
        <w:t>- odběr a analýza vzorků zemin z podloží skládky</w:t>
      </w:r>
    </w:p>
    <w:p w:rsidR="00A215D9" w:rsidRPr="004F44DC" w:rsidRDefault="00A215D9" w:rsidP="00890892">
      <w:pPr>
        <w:spacing w:before="120" w:after="120" w:line="240" w:lineRule="auto"/>
        <w:ind w:firstLine="709"/>
        <w:jc w:val="both"/>
        <w:rPr>
          <w:rFonts w:ascii="Times New Roman" w:hAnsi="Times New Roman"/>
          <w:sz w:val="24"/>
        </w:rPr>
      </w:pPr>
      <w:r w:rsidRPr="004F44DC">
        <w:rPr>
          <w:rFonts w:ascii="Times New Roman" w:hAnsi="Times New Roman"/>
          <w:sz w:val="24"/>
        </w:rPr>
        <w:t xml:space="preserve">Jelikož výše uvedené práce vyžadují zpracování projektu geologických prací (jsou plánovány zásahy do pozemku), </w:t>
      </w:r>
      <w:r>
        <w:rPr>
          <w:rFonts w:ascii="Times New Roman" w:hAnsi="Times New Roman"/>
          <w:sz w:val="24"/>
        </w:rPr>
        <w:t xml:space="preserve">musí dodavatel </w:t>
      </w:r>
      <w:r w:rsidRPr="004F44DC">
        <w:rPr>
          <w:rFonts w:ascii="Times New Roman" w:hAnsi="Times New Roman"/>
          <w:sz w:val="24"/>
        </w:rPr>
        <w:t xml:space="preserve">před zahájení vrtných prací zpracovat </w:t>
      </w:r>
      <w:r>
        <w:rPr>
          <w:rFonts w:ascii="Times New Roman" w:hAnsi="Times New Roman"/>
          <w:sz w:val="24"/>
        </w:rPr>
        <w:t xml:space="preserve">projekt geologických prací, jako nedílnou součást realizační dokumentace analýzy rizik. Údaje uvedené v tomto projektu AR vychází z provedeného </w:t>
      </w:r>
      <w:proofErr w:type="spellStart"/>
      <w:r>
        <w:rPr>
          <w:rFonts w:ascii="Times New Roman" w:hAnsi="Times New Roman"/>
          <w:sz w:val="24"/>
        </w:rPr>
        <w:t>screeningu</w:t>
      </w:r>
      <w:proofErr w:type="spellEnd"/>
      <w:r>
        <w:rPr>
          <w:rFonts w:ascii="Times New Roman" w:hAnsi="Times New Roman"/>
          <w:sz w:val="24"/>
        </w:rPr>
        <w:t xml:space="preserve"> dat opírající se o informace zjištěné na územně správních orgánech. </w:t>
      </w:r>
      <w:r w:rsidRPr="004F44DC">
        <w:rPr>
          <w:rFonts w:ascii="Times New Roman" w:hAnsi="Times New Roman"/>
          <w:sz w:val="24"/>
        </w:rPr>
        <w:t xml:space="preserve"> </w:t>
      </w:r>
      <w:r>
        <w:rPr>
          <w:rFonts w:ascii="Times New Roman" w:hAnsi="Times New Roman"/>
          <w:sz w:val="24"/>
        </w:rPr>
        <w:t xml:space="preserve">Součástí realizační dokumentace bude i dopracovaný </w:t>
      </w:r>
      <w:r w:rsidRPr="004F44DC">
        <w:rPr>
          <w:rFonts w:ascii="Times New Roman" w:hAnsi="Times New Roman"/>
          <w:sz w:val="24"/>
        </w:rPr>
        <w:t>koncepční model rámcově uvedený v tomto projektu</w:t>
      </w:r>
      <w:r>
        <w:rPr>
          <w:rFonts w:ascii="Times New Roman" w:hAnsi="Times New Roman"/>
          <w:sz w:val="24"/>
        </w:rPr>
        <w:t>. Prováděcí dokumentace bude</w:t>
      </w:r>
      <w:r w:rsidRPr="004F44DC">
        <w:rPr>
          <w:rFonts w:ascii="Times New Roman" w:hAnsi="Times New Roman"/>
          <w:sz w:val="24"/>
        </w:rPr>
        <w:t xml:space="preserve"> předlož</w:t>
      </w:r>
      <w:r>
        <w:rPr>
          <w:rFonts w:ascii="Times New Roman" w:hAnsi="Times New Roman"/>
          <w:sz w:val="24"/>
        </w:rPr>
        <w:t xml:space="preserve">ena </w:t>
      </w:r>
      <w:r w:rsidRPr="00434E53">
        <w:rPr>
          <w:rFonts w:ascii="Times New Roman" w:hAnsi="Times New Roman"/>
        </w:rPr>
        <w:t>OEREŠ</w:t>
      </w:r>
      <w:r>
        <w:rPr>
          <w:rFonts w:ascii="Times New Roman" w:hAnsi="Times New Roman"/>
          <w:sz w:val="24"/>
        </w:rPr>
        <w:t xml:space="preserve">  MŽP </w:t>
      </w:r>
      <w:r w:rsidRPr="004F44DC">
        <w:rPr>
          <w:rFonts w:ascii="Times New Roman" w:hAnsi="Times New Roman"/>
          <w:sz w:val="24"/>
        </w:rPr>
        <w:t xml:space="preserve">k odsouhlasení.  </w:t>
      </w:r>
    </w:p>
    <w:p w:rsidR="00A215D9" w:rsidRDefault="00A215D9" w:rsidP="00A215D9">
      <w:pPr>
        <w:spacing w:after="120" w:line="240" w:lineRule="auto"/>
        <w:ind w:firstLine="708"/>
        <w:jc w:val="both"/>
        <w:rPr>
          <w:rFonts w:ascii="Times New Roman" w:hAnsi="Times New Roman"/>
          <w:sz w:val="24"/>
        </w:rPr>
      </w:pPr>
      <w:r>
        <w:rPr>
          <w:rFonts w:ascii="Times New Roman" w:hAnsi="Times New Roman"/>
          <w:sz w:val="24"/>
        </w:rPr>
        <w:t xml:space="preserve">V rámci </w:t>
      </w:r>
      <w:proofErr w:type="spellStart"/>
      <w:r>
        <w:rPr>
          <w:rFonts w:ascii="Times New Roman" w:hAnsi="Times New Roman"/>
          <w:sz w:val="24"/>
        </w:rPr>
        <w:t>atmogeochemického</w:t>
      </w:r>
      <w:proofErr w:type="spellEnd"/>
      <w:r>
        <w:rPr>
          <w:rFonts w:ascii="Times New Roman" w:hAnsi="Times New Roman"/>
          <w:sz w:val="24"/>
        </w:rPr>
        <w:t xml:space="preserve"> průzkumu bude provedeno měření </w:t>
      </w:r>
      <w:proofErr w:type="spellStart"/>
      <w:r>
        <w:rPr>
          <w:rFonts w:ascii="Times New Roman" w:hAnsi="Times New Roman"/>
          <w:sz w:val="24"/>
        </w:rPr>
        <w:t>plynovýdejnosti</w:t>
      </w:r>
      <w:proofErr w:type="spellEnd"/>
      <w:r>
        <w:rPr>
          <w:rFonts w:ascii="Times New Roman" w:hAnsi="Times New Roman"/>
          <w:sz w:val="24"/>
        </w:rPr>
        <w:t xml:space="preserve"> z hlediska produkce metanu a zařazení skládky do patřičné skupiny. Toto měření je potřebné v případě zatěsnění povrchu skládky a nutnosti zajištěné jejího odplynění. Provedeno bude 20 ks sond do hloubky 80 cm na měření skládkových plynů (CH</w:t>
      </w:r>
      <w:r w:rsidRPr="00434E53">
        <w:rPr>
          <w:rFonts w:ascii="Times New Roman" w:hAnsi="Times New Roman"/>
          <w:sz w:val="24"/>
          <w:vertAlign w:val="subscript"/>
        </w:rPr>
        <w:t>4</w:t>
      </w:r>
      <w:r>
        <w:rPr>
          <w:rFonts w:ascii="Times New Roman" w:hAnsi="Times New Roman"/>
          <w:sz w:val="24"/>
        </w:rPr>
        <w:t>, N, CO</w:t>
      </w:r>
      <w:r w:rsidRPr="00434E53">
        <w:rPr>
          <w:rFonts w:ascii="Times New Roman" w:hAnsi="Times New Roman"/>
          <w:sz w:val="24"/>
          <w:vertAlign w:val="subscript"/>
        </w:rPr>
        <w:t>2</w:t>
      </w:r>
      <w:r>
        <w:rPr>
          <w:rFonts w:ascii="Times New Roman" w:hAnsi="Times New Roman"/>
          <w:sz w:val="24"/>
        </w:rPr>
        <w:t>, O</w:t>
      </w:r>
      <w:r w:rsidRPr="00434E53">
        <w:rPr>
          <w:rFonts w:ascii="Times New Roman" w:hAnsi="Times New Roman"/>
          <w:sz w:val="24"/>
          <w:vertAlign w:val="subscript"/>
        </w:rPr>
        <w:t>2</w:t>
      </w:r>
      <w:r>
        <w:rPr>
          <w:rFonts w:ascii="Times New Roman" w:hAnsi="Times New Roman"/>
          <w:sz w:val="24"/>
        </w:rPr>
        <w:t>, H</w:t>
      </w:r>
      <w:r w:rsidRPr="00434E53">
        <w:rPr>
          <w:rFonts w:ascii="Times New Roman" w:hAnsi="Times New Roman"/>
          <w:sz w:val="24"/>
          <w:vertAlign w:val="subscript"/>
        </w:rPr>
        <w:t>2</w:t>
      </w:r>
      <w:r>
        <w:rPr>
          <w:rFonts w:ascii="Times New Roman" w:hAnsi="Times New Roman"/>
          <w:sz w:val="24"/>
        </w:rPr>
        <w:t>S) vhodným detektorem. Vzhledem ke skutečnosti, že se předpokládá přítomnost rizikových odpadů z produkce místních průmyslových podniků, je projektováno i měření rizikových složek skládkových plynů. Na identických sondách (tj. 20 ks) bude provedeno měření obsahu NEL, BTEX a alifatických chlorovaných uhlovodíků kvantitativní metodou na sorpční trubičky.</w:t>
      </w:r>
    </w:p>
    <w:p w:rsidR="00A215D9" w:rsidRPr="004F44DC" w:rsidRDefault="00A215D9" w:rsidP="00A215D9">
      <w:pPr>
        <w:spacing w:after="120" w:line="240" w:lineRule="auto"/>
        <w:ind w:firstLine="708"/>
        <w:jc w:val="both"/>
        <w:rPr>
          <w:rFonts w:ascii="Times New Roman" w:hAnsi="Times New Roman"/>
          <w:sz w:val="24"/>
        </w:rPr>
      </w:pPr>
      <w:r w:rsidRPr="004F44DC">
        <w:rPr>
          <w:rFonts w:ascii="Times New Roman" w:hAnsi="Times New Roman"/>
          <w:sz w:val="24"/>
        </w:rPr>
        <w:t xml:space="preserve">Součástí průzkumných prací bude geofyzikální měření, s jehož pomocí bude </w:t>
      </w:r>
      <w:proofErr w:type="spellStart"/>
      <w:r w:rsidRPr="004F44DC">
        <w:rPr>
          <w:rFonts w:ascii="Times New Roman" w:hAnsi="Times New Roman"/>
          <w:sz w:val="24"/>
        </w:rPr>
        <w:t>vymapována</w:t>
      </w:r>
      <w:proofErr w:type="spellEnd"/>
      <w:r w:rsidRPr="004F44DC">
        <w:rPr>
          <w:rFonts w:ascii="Times New Roman" w:hAnsi="Times New Roman"/>
          <w:sz w:val="24"/>
        </w:rPr>
        <w:t xml:space="preserve"> struktura SEZ a geologická stavba podloží SEZ tak, aby bylo následně možné upřesnit kubaturu odpadů a lokalizovat prostor případného pronikání výluhových vod do podloží.  Tato metoda je v daném prostředí nezastupitelná a umožňuje lokalizovat zvodnělé struktury </w:t>
      </w:r>
      <w:r w:rsidR="00C32648">
        <w:rPr>
          <w:rFonts w:ascii="Times New Roman" w:hAnsi="Times New Roman"/>
          <w:sz w:val="24"/>
        </w:rPr>
        <w:t>(preferenční cesty přetoku z </w:t>
      </w:r>
      <w:proofErr w:type="spellStart"/>
      <w:r w:rsidR="00C32648">
        <w:rPr>
          <w:rFonts w:ascii="Times New Roman" w:hAnsi="Times New Roman"/>
          <w:sz w:val="24"/>
        </w:rPr>
        <w:t>kvarteru</w:t>
      </w:r>
      <w:proofErr w:type="spellEnd"/>
      <w:r w:rsidR="00C32648">
        <w:rPr>
          <w:rFonts w:ascii="Times New Roman" w:hAnsi="Times New Roman"/>
          <w:sz w:val="24"/>
        </w:rPr>
        <w:t xml:space="preserve"> do </w:t>
      </w:r>
      <w:proofErr w:type="spellStart"/>
      <w:r w:rsidR="00C32648">
        <w:rPr>
          <w:rFonts w:ascii="Times New Roman" w:hAnsi="Times New Roman"/>
          <w:sz w:val="24"/>
        </w:rPr>
        <w:t>turonu</w:t>
      </w:r>
      <w:proofErr w:type="spellEnd"/>
      <w:r w:rsidR="00C32648">
        <w:rPr>
          <w:rFonts w:ascii="Times New Roman" w:hAnsi="Times New Roman"/>
          <w:sz w:val="24"/>
        </w:rPr>
        <w:t xml:space="preserve">) </w:t>
      </w:r>
      <w:r w:rsidRPr="004F44DC">
        <w:rPr>
          <w:rFonts w:ascii="Times New Roman" w:hAnsi="Times New Roman"/>
          <w:sz w:val="24"/>
        </w:rPr>
        <w:t>v</w:t>
      </w:r>
      <w:r w:rsidR="00C32648">
        <w:rPr>
          <w:rFonts w:ascii="Times New Roman" w:hAnsi="Times New Roman"/>
          <w:sz w:val="24"/>
        </w:rPr>
        <w:t>e</w:t>
      </w:r>
      <w:r>
        <w:rPr>
          <w:rFonts w:ascii="Times New Roman" w:hAnsi="Times New Roman"/>
          <w:sz w:val="24"/>
        </w:rPr>
        <w:t> skalním podloží</w:t>
      </w:r>
      <w:r w:rsidRPr="004F44DC">
        <w:rPr>
          <w:rFonts w:ascii="Times New Roman" w:hAnsi="Times New Roman"/>
          <w:sz w:val="24"/>
        </w:rPr>
        <w:t>. Lok</w:t>
      </w:r>
      <w:r w:rsidR="00600382">
        <w:rPr>
          <w:rFonts w:ascii="Times New Roman" w:hAnsi="Times New Roman"/>
          <w:sz w:val="24"/>
        </w:rPr>
        <w:t xml:space="preserve">alizace projektovaných profilů </w:t>
      </w:r>
      <w:r w:rsidRPr="004F44DC">
        <w:rPr>
          <w:rFonts w:ascii="Times New Roman" w:hAnsi="Times New Roman"/>
          <w:sz w:val="24"/>
        </w:rPr>
        <w:t>a předběžná lokalizace vrtných prací je uvedena v přílohách.</w:t>
      </w:r>
    </w:p>
    <w:p w:rsidR="00A215D9" w:rsidRPr="004F44DC" w:rsidRDefault="00A215D9" w:rsidP="00A215D9">
      <w:pPr>
        <w:pStyle w:val="text"/>
        <w:ind w:firstLine="0"/>
        <w:rPr>
          <w:rFonts w:ascii="Times New Roman" w:hAnsi="Times New Roman"/>
        </w:rPr>
      </w:pPr>
      <w:r w:rsidRPr="004F44DC">
        <w:rPr>
          <w:rFonts w:ascii="Times New Roman" w:hAnsi="Times New Roman"/>
        </w:rPr>
        <w:t xml:space="preserve">Metoda </w:t>
      </w:r>
      <w:r w:rsidRPr="004F44DC">
        <w:rPr>
          <w:rFonts w:ascii="Times New Roman" w:hAnsi="Times New Roman"/>
          <w:b/>
        </w:rPr>
        <w:t>odporového profilování (OP)</w:t>
      </w:r>
      <w:r w:rsidRPr="004F44DC">
        <w:rPr>
          <w:rFonts w:ascii="Times New Roman" w:hAnsi="Times New Roman"/>
        </w:rPr>
        <w:t xml:space="preserve"> je dobře použitelná pro mapování porušených a puklinových zón v horninách nasycených podzemní vodou. Metoda je aplikovatelná na nezpevněných plochách a profily budou vedeny kolmo na </w:t>
      </w:r>
      <w:proofErr w:type="spellStart"/>
      <w:r w:rsidRPr="004F44DC">
        <w:rPr>
          <w:rFonts w:ascii="Times New Roman" w:hAnsi="Times New Roman"/>
        </w:rPr>
        <w:t>generelní</w:t>
      </w:r>
      <w:proofErr w:type="spellEnd"/>
      <w:r w:rsidRPr="004F44DC">
        <w:rPr>
          <w:rFonts w:ascii="Times New Roman" w:hAnsi="Times New Roman"/>
        </w:rPr>
        <w:t xml:space="preserve"> směr proudění podzemních vod. Krok měření bude </w:t>
      </w:r>
      <w:r>
        <w:rPr>
          <w:rFonts w:ascii="Times New Roman" w:hAnsi="Times New Roman"/>
        </w:rPr>
        <w:t>5</w:t>
      </w:r>
      <w:r w:rsidRPr="004F44DC">
        <w:rPr>
          <w:rFonts w:ascii="Times New Roman" w:hAnsi="Times New Roman"/>
        </w:rPr>
        <w:t xml:space="preserve"> m a měřeno bude na profilech o celkové předpokládané délce </w:t>
      </w:r>
      <w:proofErr w:type="gramStart"/>
      <w:r>
        <w:rPr>
          <w:rFonts w:ascii="Times New Roman" w:hAnsi="Times New Roman"/>
        </w:rPr>
        <w:t>1000</w:t>
      </w:r>
      <w:r w:rsidRPr="004F44DC">
        <w:rPr>
          <w:rFonts w:ascii="Times New Roman" w:hAnsi="Times New Roman"/>
        </w:rPr>
        <w:t xml:space="preserve"> </w:t>
      </w:r>
      <w:proofErr w:type="spellStart"/>
      <w:r>
        <w:rPr>
          <w:rFonts w:ascii="Times New Roman" w:hAnsi="Times New Roman"/>
        </w:rPr>
        <w:t>b.</w:t>
      </w:r>
      <w:r w:rsidRPr="004F44DC">
        <w:rPr>
          <w:rFonts w:ascii="Times New Roman" w:hAnsi="Times New Roman"/>
        </w:rPr>
        <w:t>m</w:t>
      </w:r>
      <w:proofErr w:type="spellEnd"/>
      <w:r w:rsidRPr="004F44DC">
        <w:rPr>
          <w:rFonts w:ascii="Times New Roman" w:hAnsi="Times New Roman"/>
        </w:rPr>
        <w:t>.</w:t>
      </w:r>
      <w:proofErr w:type="gramEnd"/>
      <w:r w:rsidRPr="004F44DC">
        <w:rPr>
          <w:rFonts w:ascii="Times New Roman" w:hAnsi="Times New Roman"/>
        </w:rPr>
        <w:t xml:space="preserve"> V případě prostředí ovlivněného skládkovými výluhy bude tato metoda vysoce účinná, protože skládkové výluhy způsobují zvýšenou mineralizaci a tím i vznik anomálií s vyšší elektrickou vodivostí. Tyto oblasti budou danou metodou dobře </w:t>
      </w:r>
      <w:r w:rsidR="00600382">
        <w:rPr>
          <w:rFonts w:ascii="Times New Roman" w:hAnsi="Times New Roman"/>
        </w:rPr>
        <w:t>detekovatelné</w:t>
      </w:r>
    </w:p>
    <w:p w:rsidR="00A215D9" w:rsidRPr="004F44DC" w:rsidRDefault="00A215D9" w:rsidP="00A215D9">
      <w:pPr>
        <w:pStyle w:val="text"/>
        <w:ind w:firstLine="0"/>
        <w:rPr>
          <w:rFonts w:ascii="Times New Roman" w:hAnsi="Times New Roman"/>
        </w:rPr>
      </w:pPr>
      <w:r w:rsidRPr="004F44DC">
        <w:rPr>
          <w:rFonts w:ascii="Times New Roman" w:hAnsi="Times New Roman"/>
        </w:rPr>
        <w:t xml:space="preserve">Metoda </w:t>
      </w:r>
      <w:r w:rsidRPr="004F44DC">
        <w:rPr>
          <w:rFonts w:ascii="Times New Roman" w:hAnsi="Times New Roman"/>
          <w:b/>
        </w:rPr>
        <w:t>mělké refrakční seismiky (MRS)</w:t>
      </w:r>
      <w:r w:rsidRPr="004F44DC">
        <w:rPr>
          <w:rFonts w:ascii="Times New Roman" w:hAnsi="Times New Roman"/>
        </w:rPr>
        <w:t xml:space="preserve"> je vhodná pro určení mocnost pokryvu, průběhu podloží a porušených zón v podloží. Rychlost šíření seismických vln ve skalním podloží je řádově vyšší než ve zvětralinovém plášti a materiálu </w:t>
      </w:r>
      <w:proofErr w:type="spellStart"/>
      <w:r w:rsidRPr="004F44DC">
        <w:rPr>
          <w:rFonts w:ascii="Times New Roman" w:hAnsi="Times New Roman"/>
        </w:rPr>
        <w:t>deponie</w:t>
      </w:r>
      <w:proofErr w:type="spellEnd"/>
      <w:r w:rsidRPr="004F44DC">
        <w:rPr>
          <w:rFonts w:ascii="Times New Roman" w:hAnsi="Times New Roman"/>
        </w:rPr>
        <w:t xml:space="preserve">. Metoda může být aplikována na zpevněných a asfaltových plochách. Betonové nebo panelové plochy představují výrazné omezení, vzhledem k vysoké rychlosti šíření seismických vln v tomto prostředí. Profily MRS budou vedeny kolmo na směr prodění podzemních vod a jejich rozsah bude </w:t>
      </w:r>
      <w:r>
        <w:rPr>
          <w:rFonts w:ascii="Times New Roman" w:hAnsi="Times New Roman"/>
        </w:rPr>
        <w:t>stejný a vedený po stejných profilech</w:t>
      </w:r>
      <w:r w:rsidRPr="004F44DC">
        <w:rPr>
          <w:rFonts w:ascii="Times New Roman" w:hAnsi="Times New Roman"/>
        </w:rPr>
        <w:t xml:space="preserve">, celkem bude realizováno </w:t>
      </w:r>
      <w:proofErr w:type="gramStart"/>
      <w:r>
        <w:rPr>
          <w:rFonts w:ascii="Times New Roman" w:hAnsi="Times New Roman"/>
        </w:rPr>
        <w:t>10</w:t>
      </w:r>
      <w:r w:rsidRPr="004F44DC">
        <w:rPr>
          <w:rFonts w:ascii="Times New Roman" w:hAnsi="Times New Roman"/>
        </w:rPr>
        <w:t xml:space="preserve">00 </w:t>
      </w:r>
      <w:proofErr w:type="spellStart"/>
      <w:r w:rsidRPr="004F44DC">
        <w:rPr>
          <w:rFonts w:ascii="Times New Roman" w:hAnsi="Times New Roman"/>
        </w:rPr>
        <w:t>b.m</w:t>
      </w:r>
      <w:proofErr w:type="spellEnd"/>
      <w:r w:rsidRPr="004F44DC">
        <w:rPr>
          <w:rFonts w:ascii="Times New Roman" w:hAnsi="Times New Roman"/>
        </w:rPr>
        <w:t>.</w:t>
      </w:r>
      <w:proofErr w:type="gramEnd"/>
    </w:p>
    <w:p w:rsidR="00A215D9" w:rsidRPr="00434E53" w:rsidRDefault="00A215D9" w:rsidP="00A215D9">
      <w:pPr>
        <w:pStyle w:val="text"/>
        <w:ind w:firstLine="708"/>
        <w:rPr>
          <w:rFonts w:ascii="Times New Roman" w:hAnsi="Times New Roman"/>
        </w:rPr>
      </w:pPr>
      <w:r w:rsidRPr="00434E53">
        <w:rPr>
          <w:rFonts w:ascii="Times New Roman" w:hAnsi="Times New Roman"/>
        </w:rPr>
        <w:t xml:space="preserve">Výsledky geofyzikálního </w:t>
      </w:r>
      <w:r>
        <w:rPr>
          <w:rFonts w:ascii="Times New Roman" w:hAnsi="Times New Roman"/>
        </w:rPr>
        <w:t xml:space="preserve">a </w:t>
      </w:r>
      <w:proofErr w:type="spellStart"/>
      <w:r w:rsidRPr="00434E53">
        <w:rPr>
          <w:rFonts w:ascii="Times New Roman" w:hAnsi="Times New Roman"/>
        </w:rPr>
        <w:t>atmogeochemického</w:t>
      </w:r>
      <w:proofErr w:type="spellEnd"/>
      <w:r w:rsidRPr="00434E53">
        <w:rPr>
          <w:rFonts w:ascii="Times New Roman" w:hAnsi="Times New Roman"/>
        </w:rPr>
        <w:t xml:space="preserve"> průzkumu</w:t>
      </w:r>
      <w:r>
        <w:rPr>
          <w:rFonts w:ascii="Times New Roman" w:hAnsi="Times New Roman"/>
        </w:rPr>
        <w:t xml:space="preserve"> </w:t>
      </w:r>
      <w:r w:rsidRPr="00434E53">
        <w:rPr>
          <w:rFonts w:ascii="Times New Roman" w:hAnsi="Times New Roman"/>
        </w:rPr>
        <w:t>budou zpracovány formou samostatné zprávy, která bude zároveň navrhovat přesné situování vrtných prací. Tato zpráva bude před zahájením vrtných prací předložena OEREŠ MŽP k odsouhlasení.</w:t>
      </w:r>
    </w:p>
    <w:p w:rsidR="00A215D9" w:rsidRDefault="00A215D9" w:rsidP="00A215D9">
      <w:pPr>
        <w:pStyle w:val="text"/>
        <w:ind w:firstLine="708"/>
        <w:rPr>
          <w:rFonts w:ascii="Times New Roman" w:hAnsi="Times New Roman"/>
        </w:rPr>
      </w:pPr>
      <w:r w:rsidRPr="004F44DC">
        <w:rPr>
          <w:rFonts w:ascii="Times New Roman" w:hAnsi="Times New Roman"/>
        </w:rPr>
        <w:t>Na základě výsledků geofyzi</w:t>
      </w:r>
      <w:r w:rsidR="00C32648">
        <w:rPr>
          <w:rFonts w:ascii="Times New Roman" w:hAnsi="Times New Roman"/>
        </w:rPr>
        <w:t>kálního měření budou vyhodnocena</w:t>
      </w:r>
      <w:r w:rsidR="00890892">
        <w:rPr>
          <w:rFonts w:ascii="Times New Roman" w:hAnsi="Times New Roman"/>
        </w:rPr>
        <w:t xml:space="preserve"> nejvhodnější místa </w:t>
      </w:r>
      <w:r w:rsidRPr="004F44DC">
        <w:rPr>
          <w:rFonts w:ascii="Times New Roman" w:hAnsi="Times New Roman"/>
        </w:rPr>
        <w:t xml:space="preserve">pro provedení vrtných prací. </w:t>
      </w:r>
      <w:r>
        <w:rPr>
          <w:rFonts w:ascii="Times New Roman" w:hAnsi="Times New Roman"/>
        </w:rPr>
        <w:t>V rámci hydrogeologického průzkumu se p</w:t>
      </w:r>
      <w:r w:rsidRPr="004F44DC">
        <w:rPr>
          <w:rFonts w:ascii="Times New Roman" w:hAnsi="Times New Roman"/>
        </w:rPr>
        <w:t xml:space="preserve">ředpokládá umístění </w:t>
      </w:r>
      <w:r w:rsidR="00A7437A">
        <w:rPr>
          <w:rFonts w:ascii="Times New Roman" w:hAnsi="Times New Roman"/>
        </w:rPr>
        <w:t>4</w:t>
      </w:r>
      <w:r w:rsidRPr="004F44DC">
        <w:rPr>
          <w:rFonts w:ascii="Times New Roman" w:hAnsi="Times New Roman"/>
        </w:rPr>
        <w:t xml:space="preserve"> </w:t>
      </w:r>
      <w:r>
        <w:rPr>
          <w:rFonts w:ascii="Times New Roman" w:hAnsi="Times New Roman"/>
        </w:rPr>
        <w:t xml:space="preserve">kvarterních </w:t>
      </w:r>
      <w:r w:rsidRPr="004F44DC">
        <w:rPr>
          <w:rFonts w:ascii="Times New Roman" w:hAnsi="Times New Roman"/>
        </w:rPr>
        <w:t xml:space="preserve">vrtů </w:t>
      </w:r>
      <w:r w:rsidR="00A7437A">
        <w:rPr>
          <w:rFonts w:ascii="Times New Roman" w:hAnsi="Times New Roman"/>
        </w:rPr>
        <w:t xml:space="preserve">(jeden </w:t>
      </w:r>
      <w:r w:rsidR="00C32648">
        <w:rPr>
          <w:rFonts w:ascii="Times New Roman" w:hAnsi="Times New Roman"/>
        </w:rPr>
        <w:t xml:space="preserve">mezi </w:t>
      </w:r>
      <w:r w:rsidR="00A7437A">
        <w:rPr>
          <w:rFonts w:ascii="Times New Roman" w:hAnsi="Times New Roman"/>
        </w:rPr>
        <w:t>skládkou</w:t>
      </w:r>
      <w:r w:rsidR="00C32648">
        <w:rPr>
          <w:rFonts w:ascii="Times New Roman" w:hAnsi="Times New Roman"/>
        </w:rPr>
        <w:t xml:space="preserve"> a areálem bývalého STT</w:t>
      </w:r>
      <w:r w:rsidR="00A7437A">
        <w:rPr>
          <w:rFonts w:ascii="Times New Roman" w:hAnsi="Times New Roman"/>
        </w:rPr>
        <w:t xml:space="preserve">) </w:t>
      </w:r>
      <w:r w:rsidRPr="004F44DC">
        <w:rPr>
          <w:rFonts w:ascii="Times New Roman" w:hAnsi="Times New Roman"/>
        </w:rPr>
        <w:t xml:space="preserve">do hloubky </w:t>
      </w:r>
      <w:r>
        <w:rPr>
          <w:rFonts w:ascii="Times New Roman" w:hAnsi="Times New Roman"/>
        </w:rPr>
        <w:t>5</w:t>
      </w:r>
      <w:r w:rsidRPr="004F44DC">
        <w:rPr>
          <w:rFonts w:ascii="Times New Roman" w:hAnsi="Times New Roman"/>
        </w:rPr>
        <w:t xml:space="preserve"> m</w:t>
      </w:r>
      <w:r>
        <w:rPr>
          <w:rFonts w:ascii="Times New Roman" w:hAnsi="Times New Roman"/>
        </w:rPr>
        <w:t xml:space="preserve">, respektive do naražení </w:t>
      </w:r>
      <w:proofErr w:type="spellStart"/>
      <w:r>
        <w:rPr>
          <w:rFonts w:ascii="Times New Roman" w:hAnsi="Times New Roman"/>
        </w:rPr>
        <w:t>předkvarterní</w:t>
      </w:r>
      <w:proofErr w:type="spellEnd"/>
      <w:r>
        <w:rPr>
          <w:rFonts w:ascii="Times New Roman" w:hAnsi="Times New Roman"/>
        </w:rPr>
        <w:t xml:space="preserve"> báze terénu a dvou hlubších vrtů (20 m) monitorující zvodnění </w:t>
      </w:r>
      <w:r>
        <w:rPr>
          <w:rFonts w:ascii="Times New Roman" w:hAnsi="Times New Roman"/>
        </w:rPr>
        <w:lastRenderedPageBreak/>
        <w:t>skalního masívu</w:t>
      </w:r>
      <w:r w:rsidRPr="004F44DC">
        <w:rPr>
          <w:rFonts w:ascii="Times New Roman" w:hAnsi="Times New Roman"/>
        </w:rPr>
        <w:t xml:space="preserve">. </w:t>
      </w:r>
      <w:r w:rsidR="00600382">
        <w:rPr>
          <w:rFonts w:ascii="Times New Roman" w:hAnsi="Times New Roman"/>
        </w:rPr>
        <w:t xml:space="preserve">Pro monitoring křídové </w:t>
      </w:r>
      <w:proofErr w:type="spellStart"/>
      <w:r w:rsidR="00600382">
        <w:rPr>
          <w:rFonts w:ascii="Times New Roman" w:hAnsi="Times New Roman"/>
        </w:rPr>
        <w:t>zvodně</w:t>
      </w:r>
      <w:proofErr w:type="spellEnd"/>
      <w:r w:rsidR="00600382">
        <w:rPr>
          <w:rFonts w:ascii="Times New Roman" w:hAnsi="Times New Roman"/>
        </w:rPr>
        <w:t xml:space="preserve"> lze využít vrt v areálu firmy </w:t>
      </w:r>
      <w:proofErr w:type="spellStart"/>
      <w:r w:rsidR="00600382">
        <w:rPr>
          <w:rFonts w:ascii="Times New Roman" w:hAnsi="Times New Roman"/>
        </w:rPr>
        <w:t>Renokar</w:t>
      </w:r>
      <w:proofErr w:type="spellEnd"/>
      <w:r w:rsidR="00600382">
        <w:rPr>
          <w:rFonts w:ascii="Times New Roman" w:hAnsi="Times New Roman"/>
        </w:rPr>
        <w:t xml:space="preserve"> umístěný</w:t>
      </w:r>
      <w:r w:rsidRPr="004F44DC">
        <w:rPr>
          <w:rFonts w:ascii="Times New Roman" w:hAnsi="Times New Roman"/>
        </w:rPr>
        <w:t xml:space="preserve"> nad SEZ (ve smyslu proudění podzemních vod) a </w:t>
      </w:r>
      <w:r>
        <w:rPr>
          <w:rFonts w:ascii="Times New Roman" w:hAnsi="Times New Roman"/>
        </w:rPr>
        <w:t>ostatní</w:t>
      </w:r>
      <w:r w:rsidR="00600382">
        <w:rPr>
          <w:rFonts w:ascii="Times New Roman" w:hAnsi="Times New Roman"/>
        </w:rPr>
        <w:t xml:space="preserve"> dva vrty budou umístěny </w:t>
      </w:r>
      <w:r w:rsidRPr="004F44DC">
        <w:rPr>
          <w:rFonts w:ascii="Times New Roman" w:hAnsi="Times New Roman"/>
        </w:rPr>
        <w:t xml:space="preserve">pod SEZ. Předběžné umístění vrtů je uvedeno v přílohách. </w:t>
      </w:r>
      <w:r w:rsidR="00600382">
        <w:rPr>
          <w:rFonts w:ascii="Times New Roman" w:hAnsi="Times New Roman"/>
        </w:rPr>
        <w:t xml:space="preserve"> </w:t>
      </w:r>
    </w:p>
    <w:p w:rsidR="00A215D9" w:rsidRPr="007E4443" w:rsidRDefault="00A215D9" w:rsidP="00A215D9">
      <w:pPr>
        <w:pStyle w:val="text"/>
        <w:ind w:firstLine="708"/>
        <w:rPr>
          <w:rFonts w:ascii="Times New Roman" w:hAnsi="Times New Roman"/>
        </w:rPr>
      </w:pPr>
      <w:r w:rsidRPr="007E4443">
        <w:rPr>
          <w:rFonts w:ascii="Times New Roman" w:hAnsi="Times New Roman"/>
        </w:rPr>
        <w:t xml:space="preserve">Součástí prací bude průzkum </w:t>
      </w:r>
      <w:proofErr w:type="spellStart"/>
      <w:r w:rsidRPr="007E4443">
        <w:rPr>
          <w:rFonts w:ascii="Times New Roman" w:hAnsi="Times New Roman"/>
        </w:rPr>
        <w:t>deponi</w:t>
      </w:r>
      <w:r>
        <w:rPr>
          <w:rFonts w:ascii="Times New Roman" w:hAnsi="Times New Roman"/>
        </w:rPr>
        <w:t>e</w:t>
      </w:r>
      <w:proofErr w:type="spellEnd"/>
      <w:r w:rsidRPr="007E4443">
        <w:rPr>
          <w:rFonts w:ascii="Times New Roman" w:hAnsi="Times New Roman"/>
        </w:rPr>
        <w:t>. Provedeny budou návrty do tělesa SEZ až na její bázi včetně cca 0,3 m mocné polohy podloží. Technologii vrtání v</w:t>
      </w:r>
      <w:r>
        <w:rPr>
          <w:rFonts w:ascii="Times New Roman" w:hAnsi="Times New Roman"/>
        </w:rPr>
        <w:t>e</w:t>
      </w:r>
      <w:r w:rsidRPr="007E4443">
        <w:rPr>
          <w:rFonts w:ascii="Times New Roman" w:hAnsi="Times New Roman"/>
        </w:rPr>
        <w:t> skládkovém tělese bude rotační s výnosem neporušeného jádra jádrovkami o minimálním průměru 1</w:t>
      </w:r>
      <w:r>
        <w:rPr>
          <w:rFonts w:ascii="Times New Roman" w:hAnsi="Times New Roman"/>
        </w:rPr>
        <w:t>7</w:t>
      </w:r>
      <w:r w:rsidRPr="007E4443">
        <w:rPr>
          <w:rFonts w:ascii="Times New Roman" w:hAnsi="Times New Roman"/>
        </w:rPr>
        <w:t xml:space="preserve">0 mm. Jádro bude dokumentováno na místě. Návrty budou provedeny jádrovkami, aby bylo možno identifikovat deponované odpady a provést odběry vzorků. Z každého návrtu bude odebrán směsný vzorek odpadu složený minimálně s 5 ks dílčích vzorků odebraných z celého profilu vrtu.  V odebraných vzorcích odpadů budou provedeny analýzy </w:t>
      </w:r>
      <w:r w:rsidR="00C32648">
        <w:rPr>
          <w:rFonts w:ascii="Times New Roman" w:hAnsi="Times New Roman"/>
        </w:rPr>
        <w:t xml:space="preserve">v celém spektru vytipovaných kontaminantů a ve dvou vzorcích analýzy </w:t>
      </w:r>
      <w:r w:rsidRPr="007E4443">
        <w:rPr>
          <w:rFonts w:ascii="Times New Roman" w:hAnsi="Times New Roman"/>
        </w:rPr>
        <w:t xml:space="preserve">dle odpadové legislativy (tab. </w:t>
      </w:r>
      <w:proofErr w:type="gramStart"/>
      <w:r w:rsidRPr="007E4443">
        <w:rPr>
          <w:rFonts w:ascii="Times New Roman" w:hAnsi="Times New Roman"/>
        </w:rPr>
        <w:t>10.1., III</w:t>
      </w:r>
      <w:proofErr w:type="gramEnd"/>
      <w:r w:rsidRPr="007E4443">
        <w:rPr>
          <w:rFonts w:ascii="Times New Roman" w:hAnsi="Times New Roman"/>
        </w:rPr>
        <w:t xml:space="preserve">.. tř. vyluhovatelnosti) tak, aby bylo možno odpady náležitě zařadit a získat relevantní data pro případné nakládání s odpadem. V odebraných bodových vzorcích zemin z podloží skládky budou stanoveny ropné látky (C10-C40). Na SEZ bude provedeno 5 návrtů v celkové metráži </w:t>
      </w:r>
      <w:proofErr w:type="gramStart"/>
      <w:r w:rsidRPr="007E4443">
        <w:rPr>
          <w:rFonts w:ascii="Times New Roman" w:hAnsi="Times New Roman"/>
        </w:rPr>
        <w:t>3</w:t>
      </w:r>
      <w:r>
        <w:rPr>
          <w:rFonts w:ascii="Times New Roman" w:hAnsi="Times New Roman"/>
        </w:rPr>
        <w:t>5</w:t>
      </w:r>
      <w:r w:rsidRPr="007E4443">
        <w:rPr>
          <w:rFonts w:ascii="Times New Roman" w:hAnsi="Times New Roman"/>
        </w:rPr>
        <w:t xml:space="preserve"> </w:t>
      </w:r>
      <w:proofErr w:type="spellStart"/>
      <w:r w:rsidRPr="007E4443">
        <w:rPr>
          <w:rFonts w:ascii="Times New Roman" w:hAnsi="Times New Roman"/>
        </w:rPr>
        <w:t>b.m</w:t>
      </w:r>
      <w:proofErr w:type="spellEnd"/>
      <w:r w:rsidRPr="007E4443">
        <w:rPr>
          <w:rFonts w:ascii="Times New Roman" w:hAnsi="Times New Roman"/>
        </w:rPr>
        <w:t>.</w:t>
      </w:r>
      <w:proofErr w:type="gramEnd"/>
      <w:r>
        <w:rPr>
          <w:rFonts w:ascii="Times New Roman" w:hAnsi="Times New Roman"/>
        </w:rPr>
        <w:t xml:space="preserve"> Vrty budou likvidovány hutněným záhozem.</w:t>
      </w:r>
    </w:p>
    <w:p w:rsidR="00A215D9" w:rsidRPr="004F44DC" w:rsidRDefault="00A215D9" w:rsidP="00A215D9">
      <w:pPr>
        <w:pStyle w:val="text"/>
        <w:ind w:firstLine="708"/>
        <w:rPr>
          <w:rFonts w:ascii="Times New Roman" w:hAnsi="Times New Roman"/>
        </w:rPr>
      </w:pPr>
      <w:r>
        <w:rPr>
          <w:rFonts w:ascii="Times New Roman" w:hAnsi="Times New Roman"/>
        </w:rPr>
        <w:t>Projektovány jsou odběry povrchových vod (</w:t>
      </w:r>
      <w:r w:rsidR="00600382">
        <w:rPr>
          <w:rFonts w:ascii="Times New Roman" w:hAnsi="Times New Roman"/>
        </w:rPr>
        <w:t>3</w:t>
      </w:r>
      <w:r>
        <w:rPr>
          <w:rFonts w:ascii="Times New Roman" w:hAnsi="Times New Roman"/>
        </w:rPr>
        <w:t xml:space="preserve"> ks) z </w:t>
      </w:r>
      <w:r w:rsidR="00600382">
        <w:rPr>
          <w:rFonts w:ascii="Times New Roman" w:hAnsi="Times New Roman"/>
        </w:rPr>
        <w:t>Ploučnice</w:t>
      </w:r>
      <w:r>
        <w:rPr>
          <w:rFonts w:ascii="Times New Roman" w:hAnsi="Times New Roman"/>
        </w:rPr>
        <w:t xml:space="preserve"> a to nad skládkou, v prostoru kontaktu skládky s vodotečí a pod skládkou. Odběry povrchových vod budou provedeny jako bodové.</w:t>
      </w:r>
    </w:p>
    <w:p w:rsidR="00A215D9" w:rsidRDefault="00A215D9" w:rsidP="00A215D9">
      <w:pPr>
        <w:pStyle w:val="text"/>
        <w:ind w:firstLine="708"/>
        <w:rPr>
          <w:rFonts w:ascii="Times New Roman" w:hAnsi="Times New Roman"/>
        </w:rPr>
      </w:pPr>
      <w:r w:rsidRPr="000C6B63">
        <w:rPr>
          <w:rFonts w:ascii="Times New Roman" w:hAnsi="Times New Roman"/>
        </w:rPr>
        <w:t xml:space="preserve">V rámci hydrogeologického průzkumu se předpokládá se umístění </w:t>
      </w:r>
      <w:r w:rsidR="00C32648">
        <w:rPr>
          <w:rFonts w:ascii="Times New Roman" w:hAnsi="Times New Roman"/>
        </w:rPr>
        <w:t>4</w:t>
      </w:r>
      <w:r w:rsidRPr="000C6B63">
        <w:rPr>
          <w:rFonts w:ascii="Times New Roman" w:hAnsi="Times New Roman"/>
        </w:rPr>
        <w:t xml:space="preserve"> kvarterních vrtů do hloubky </w:t>
      </w:r>
      <w:r>
        <w:rPr>
          <w:rFonts w:ascii="Times New Roman" w:hAnsi="Times New Roman"/>
        </w:rPr>
        <w:t>5</w:t>
      </w:r>
      <w:r w:rsidRPr="000C6B63">
        <w:rPr>
          <w:rFonts w:ascii="Times New Roman" w:hAnsi="Times New Roman"/>
        </w:rPr>
        <w:t xml:space="preserve"> m, respektive do naražení </w:t>
      </w:r>
      <w:proofErr w:type="spellStart"/>
      <w:r w:rsidRPr="000C6B63">
        <w:rPr>
          <w:rFonts w:ascii="Times New Roman" w:hAnsi="Times New Roman"/>
        </w:rPr>
        <w:t>předkvarterní</w:t>
      </w:r>
      <w:proofErr w:type="spellEnd"/>
      <w:r w:rsidRPr="000C6B63">
        <w:rPr>
          <w:rFonts w:ascii="Times New Roman" w:hAnsi="Times New Roman"/>
        </w:rPr>
        <w:t xml:space="preserve"> báze terénu a dvou vrtů o hloubce </w:t>
      </w:r>
      <w:r w:rsidR="00600382">
        <w:rPr>
          <w:rFonts w:ascii="Times New Roman" w:hAnsi="Times New Roman"/>
        </w:rPr>
        <w:t>1</w:t>
      </w:r>
      <w:r>
        <w:rPr>
          <w:rFonts w:ascii="Times New Roman" w:hAnsi="Times New Roman"/>
        </w:rPr>
        <w:t>0</w:t>
      </w:r>
      <w:r w:rsidRPr="000C6B63">
        <w:rPr>
          <w:rFonts w:ascii="Times New Roman" w:hAnsi="Times New Roman"/>
        </w:rPr>
        <w:t xml:space="preserve"> m</w:t>
      </w:r>
      <w:r w:rsidR="00600382">
        <w:rPr>
          <w:rFonts w:ascii="Times New Roman" w:hAnsi="Times New Roman"/>
        </w:rPr>
        <w:t xml:space="preserve"> do turonské </w:t>
      </w:r>
      <w:proofErr w:type="spellStart"/>
      <w:r w:rsidR="00600382">
        <w:rPr>
          <w:rFonts w:ascii="Times New Roman" w:hAnsi="Times New Roman"/>
        </w:rPr>
        <w:t>zvodně</w:t>
      </w:r>
      <w:proofErr w:type="spellEnd"/>
      <w:r w:rsidRPr="000C6B63">
        <w:rPr>
          <w:rFonts w:ascii="Times New Roman" w:hAnsi="Times New Roman"/>
        </w:rPr>
        <w:t xml:space="preserve">. Předběžné umístění vrtů je uvedeno v přílohách. </w:t>
      </w:r>
      <w:r w:rsidRPr="007E4443">
        <w:rPr>
          <w:rFonts w:ascii="Times New Roman" w:hAnsi="Times New Roman"/>
        </w:rPr>
        <w:t xml:space="preserve">Technologie vrtání hydrogeologických vrtů, s ohledem na </w:t>
      </w:r>
      <w:r>
        <w:rPr>
          <w:rFonts w:ascii="Times New Roman" w:hAnsi="Times New Roman"/>
        </w:rPr>
        <w:t>nutnost dostatečně podrobného petrografického popisu sedimentů</w:t>
      </w:r>
      <w:r w:rsidRPr="007E4443">
        <w:rPr>
          <w:rFonts w:ascii="Times New Roman" w:hAnsi="Times New Roman"/>
        </w:rPr>
        <w:t xml:space="preserve">, bude </w:t>
      </w:r>
      <w:r w:rsidRPr="009E71AA">
        <w:rPr>
          <w:rFonts w:ascii="Times New Roman" w:hAnsi="Times New Roman"/>
        </w:rPr>
        <w:t xml:space="preserve">rotačně </w:t>
      </w:r>
      <w:r>
        <w:rPr>
          <w:rFonts w:ascii="Times New Roman" w:hAnsi="Times New Roman"/>
        </w:rPr>
        <w:t xml:space="preserve">náběrová na sucho jádrovkami </w:t>
      </w:r>
      <w:r w:rsidRPr="009E71AA">
        <w:rPr>
          <w:rFonts w:ascii="Times New Roman" w:hAnsi="Times New Roman"/>
        </w:rPr>
        <w:t xml:space="preserve">o průměru </w:t>
      </w:r>
      <w:r>
        <w:rPr>
          <w:rFonts w:ascii="Times New Roman" w:hAnsi="Times New Roman"/>
        </w:rPr>
        <w:t>min. 190</w:t>
      </w:r>
      <w:r w:rsidRPr="009E71AA">
        <w:rPr>
          <w:rFonts w:ascii="Times New Roman" w:hAnsi="Times New Roman"/>
        </w:rPr>
        <w:t xml:space="preserve"> a 1</w:t>
      </w:r>
      <w:r>
        <w:rPr>
          <w:rFonts w:ascii="Times New Roman" w:hAnsi="Times New Roman"/>
        </w:rPr>
        <w:t>7</w:t>
      </w:r>
      <w:r w:rsidRPr="009E71AA">
        <w:rPr>
          <w:rFonts w:ascii="Times New Roman" w:hAnsi="Times New Roman"/>
        </w:rPr>
        <w:t xml:space="preserve">0 mm. Úvodní profil do hloubky </w:t>
      </w:r>
      <w:r>
        <w:rPr>
          <w:rFonts w:ascii="Times New Roman" w:hAnsi="Times New Roman"/>
        </w:rPr>
        <w:t>4</w:t>
      </w:r>
      <w:r w:rsidRPr="009E71AA">
        <w:rPr>
          <w:rFonts w:ascii="Times New Roman" w:hAnsi="Times New Roman"/>
        </w:rPr>
        <w:t xml:space="preserve"> m</w:t>
      </w:r>
      <w:r w:rsidR="00890892">
        <w:rPr>
          <w:rFonts w:ascii="Times New Roman" w:hAnsi="Times New Roman"/>
        </w:rPr>
        <w:t xml:space="preserve"> (respektive přes kvar</w:t>
      </w:r>
      <w:r>
        <w:rPr>
          <w:rFonts w:ascii="Times New Roman" w:hAnsi="Times New Roman"/>
        </w:rPr>
        <w:t>t</w:t>
      </w:r>
      <w:r w:rsidR="00890892">
        <w:rPr>
          <w:rFonts w:ascii="Times New Roman" w:hAnsi="Times New Roman"/>
        </w:rPr>
        <w:t>e</w:t>
      </w:r>
      <w:r>
        <w:rPr>
          <w:rFonts w:ascii="Times New Roman" w:hAnsi="Times New Roman"/>
        </w:rPr>
        <w:t>rní sedimenty)</w:t>
      </w:r>
      <w:r w:rsidRPr="009E71AA">
        <w:rPr>
          <w:rFonts w:ascii="Times New Roman" w:hAnsi="Times New Roman"/>
        </w:rPr>
        <w:t xml:space="preserve"> </w:t>
      </w:r>
      <w:r>
        <w:rPr>
          <w:rFonts w:ascii="Times New Roman" w:hAnsi="Times New Roman"/>
        </w:rPr>
        <w:t>bude</w:t>
      </w:r>
      <w:r w:rsidRPr="009E71AA">
        <w:rPr>
          <w:rFonts w:ascii="Times New Roman" w:hAnsi="Times New Roman"/>
        </w:rPr>
        <w:t xml:space="preserve"> proveden průměrem </w:t>
      </w:r>
      <w:r>
        <w:rPr>
          <w:rFonts w:ascii="Times New Roman" w:hAnsi="Times New Roman"/>
        </w:rPr>
        <w:t>jádrovky</w:t>
      </w:r>
      <w:r w:rsidRPr="009E71AA">
        <w:rPr>
          <w:rFonts w:ascii="Times New Roman" w:hAnsi="Times New Roman"/>
        </w:rPr>
        <w:t xml:space="preserve"> </w:t>
      </w:r>
      <w:r>
        <w:rPr>
          <w:rFonts w:ascii="Times New Roman" w:hAnsi="Times New Roman"/>
        </w:rPr>
        <w:t>minimálně 190</w:t>
      </w:r>
      <w:r w:rsidRPr="009E71AA">
        <w:rPr>
          <w:rFonts w:ascii="Times New Roman" w:hAnsi="Times New Roman"/>
        </w:rPr>
        <w:t xml:space="preserve"> mm. Dále </w:t>
      </w:r>
      <w:r>
        <w:rPr>
          <w:rFonts w:ascii="Times New Roman" w:hAnsi="Times New Roman"/>
        </w:rPr>
        <w:t>bude</w:t>
      </w:r>
      <w:r w:rsidRPr="009E71AA">
        <w:rPr>
          <w:rFonts w:ascii="Times New Roman" w:hAnsi="Times New Roman"/>
        </w:rPr>
        <w:t xml:space="preserve"> pokračováno </w:t>
      </w:r>
      <w:r>
        <w:rPr>
          <w:rFonts w:ascii="Times New Roman" w:hAnsi="Times New Roman"/>
        </w:rPr>
        <w:t>jádrovkou</w:t>
      </w:r>
      <w:r w:rsidRPr="009E71AA">
        <w:rPr>
          <w:rFonts w:ascii="Times New Roman" w:hAnsi="Times New Roman"/>
        </w:rPr>
        <w:t xml:space="preserve"> o průměru </w:t>
      </w:r>
      <w:r>
        <w:rPr>
          <w:rFonts w:ascii="Times New Roman" w:hAnsi="Times New Roman"/>
        </w:rPr>
        <w:t xml:space="preserve">minimálně </w:t>
      </w:r>
      <w:r w:rsidRPr="009E71AA">
        <w:rPr>
          <w:rFonts w:ascii="Times New Roman" w:hAnsi="Times New Roman"/>
        </w:rPr>
        <w:t>1</w:t>
      </w:r>
      <w:r>
        <w:rPr>
          <w:rFonts w:ascii="Times New Roman" w:hAnsi="Times New Roman"/>
        </w:rPr>
        <w:t>7</w:t>
      </w:r>
      <w:r w:rsidRPr="009E71AA">
        <w:rPr>
          <w:rFonts w:ascii="Times New Roman" w:hAnsi="Times New Roman"/>
        </w:rPr>
        <w:t xml:space="preserve">0 mm až do konečné hloubky. Geologický dozor přítomný na místě při provádění vrtných prací </w:t>
      </w:r>
      <w:r>
        <w:rPr>
          <w:rFonts w:ascii="Times New Roman" w:hAnsi="Times New Roman"/>
        </w:rPr>
        <w:t xml:space="preserve">bude </w:t>
      </w:r>
      <w:r w:rsidRPr="009E71AA">
        <w:rPr>
          <w:rFonts w:ascii="Times New Roman" w:hAnsi="Times New Roman"/>
        </w:rPr>
        <w:t>provádě</w:t>
      </w:r>
      <w:r>
        <w:rPr>
          <w:rFonts w:ascii="Times New Roman" w:hAnsi="Times New Roman"/>
        </w:rPr>
        <w:t>t</w:t>
      </w:r>
      <w:r w:rsidRPr="009E71AA">
        <w:rPr>
          <w:rFonts w:ascii="Times New Roman" w:hAnsi="Times New Roman"/>
        </w:rPr>
        <w:t xml:space="preserve"> </w:t>
      </w:r>
      <w:r>
        <w:rPr>
          <w:rFonts w:ascii="Times New Roman" w:hAnsi="Times New Roman"/>
        </w:rPr>
        <w:t>podrobný petrografický</w:t>
      </w:r>
      <w:r w:rsidRPr="009E71AA">
        <w:rPr>
          <w:rFonts w:ascii="Times New Roman" w:hAnsi="Times New Roman"/>
        </w:rPr>
        <w:t xml:space="preserve"> popis vynášené</w:t>
      </w:r>
      <w:r>
        <w:rPr>
          <w:rFonts w:ascii="Times New Roman" w:hAnsi="Times New Roman"/>
        </w:rPr>
        <w:t xml:space="preserve"> horniny. V</w:t>
      </w:r>
      <w:r w:rsidRPr="009E71AA">
        <w:rPr>
          <w:rFonts w:ascii="Times New Roman" w:hAnsi="Times New Roman"/>
        </w:rPr>
        <w:t>rt</w:t>
      </w:r>
      <w:r>
        <w:rPr>
          <w:rFonts w:ascii="Times New Roman" w:hAnsi="Times New Roman"/>
        </w:rPr>
        <w:t>y</w:t>
      </w:r>
      <w:r w:rsidRPr="009E71AA">
        <w:rPr>
          <w:rFonts w:ascii="Times New Roman" w:hAnsi="Times New Roman"/>
        </w:rPr>
        <w:t xml:space="preserve"> </w:t>
      </w:r>
      <w:r>
        <w:rPr>
          <w:rFonts w:ascii="Times New Roman" w:hAnsi="Times New Roman"/>
        </w:rPr>
        <w:t xml:space="preserve">budou </w:t>
      </w:r>
      <w:r w:rsidRPr="009E71AA">
        <w:rPr>
          <w:rFonts w:ascii="Times New Roman" w:hAnsi="Times New Roman"/>
        </w:rPr>
        <w:t>vystrojen</w:t>
      </w:r>
      <w:r>
        <w:rPr>
          <w:rFonts w:ascii="Times New Roman" w:hAnsi="Times New Roman"/>
        </w:rPr>
        <w:t>y</w:t>
      </w:r>
      <w:r w:rsidRPr="009E71AA">
        <w:rPr>
          <w:rFonts w:ascii="Times New Roman" w:hAnsi="Times New Roman"/>
        </w:rPr>
        <w:t xml:space="preserve"> výstrojí (1</w:t>
      </w:r>
      <w:r>
        <w:rPr>
          <w:rFonts w:ascii="Times New Roman" w:hAnsi="Times New Roman"/>
        </w:rPr>
        <w:t>25</w:t>
      </w:r>
      <w:r w:rsidRPr="009E71AA">
        <w:rPr>
          <w:rFonts w:ascii="Times New Roman" w:hAnsi="Times New Roman"/>
        </w:rPr>
        <w:t>/4,0 mm). Perforovaná výstroj</w:t>
      </w:r>
      <w:r>
        <w:rPr>
          <w:rFonts w:ascii="Times New Roman" w:hAnsi="Times New Roman"/>
        </w:rPr>
        <w:t xml:space="preserve"> do první </w:t>
      </w:r>
      <w:proofErr w:type="spellStart"/>
      <w:r>
        <w:rPr>
          <w:rFonts w:ascii="Times New Roman" w:hAnsi="Times New Roman"/>
        </w:rPr>
        <w:t>zvodně</w:t>
      </w:r>
      <w:proofErr w:type="spellEnd"/>
      <w:r w:rsidRPr="009E71AA">
        <w:rPr>
          <w:rFonts w:ascii="Times New Roman" w:hAnsi="Times New Roman"/>
        </w:rPr>
        <w:t xml:space="preserve"> b</w:t>
      </w:r>
      <w:r>
        <w:rPr>
          <w:rFonts w:ascii="Times New Roman" w:hAnsi="Times New Roman"/>
        </w:rPr>
        <w:t>ude</w:t>
      </w:r>
      <w:r w:rsidRPr="009E71AA">
        <w:rPr>
          <w:rFonts w:ascii="Times New Roman" w:hAnsi="Times New Roman"/>
        </w:rPr>
        <w:t xml:space="preserve"> dislokována v intervalu </w:t>
      </w:r>
      <w:r>
        <w:rPr>
          <w:rFonts w:ascii="Times New Roman" w:hAnsi="Times New Roman"/>
        </w:rPr>
        <w:t>1</w:t>
      </w:r>
      <w:r w:rsidRPr="009E71AA">
        <w:rPr>
          <w:rFonts w:ascii="Times New Roman" w:hAnsi="Times New Roman"/>
        </w:rPr>
        <w:t xml:space="preserve"> m nad </w:t>
      </w:r>
      <w:r>
        <w:rPr>
          <w:rFonts w:ascii="Times New Roman" w:hAnsi="Times New Roman"/>
        </w:rPr>
        <w:t>bází vrtu a 1 m nad ustálenou hladinou podzemní vody</w:t>
      </w:r>
      <w:r w:rsidRPr="009E71AA">
        <w:rPr>
          <w:rFonts w:ascii="Times New Roman" w:hAnsi="Times New Roman"/>
        </w:rPr>
        <w:t xml:space="preserve">. Nadloží </w:t>
      </w:r>
      <w:r>
        <w:rPr>
          <w:rFonts w:ascii="Times New Roman" w:hAnsi="Times New Roman"/>
        </w:rPr>
        <w:t xml:space="preserve">a </w:t>
      </w:r>
      <w:proofErr w:type="spellStart"/>
      <w:r>
        <w:rPr>
          <w:rFonts w:ascii="Times New Roman" w:hAnsi="Times New Roman"/>
        </w:rPr>
        <w:t>kalník</w:t>
      </w:r>
      <w:proofErr w:type="spellEnd"/>
      <w:r>
        <w:rPr>
          <w:rFonts w:ascii="Times New Roman" w:hAnsi="Times New Roman"/>
        </w:rPr>
        <w:t xml:space="preserve"> bude</w:t>
      </w:r>
      <w:r w:rsidRPr="009E71AA">
        <w:rPr>
          <w:rFonts w:ascii="Times New Roman" w:hAnsi="Times New Roman"/>
        </w:rPr>
        <w:t xml:space="preserve"> vystrojen plnou pažnicí. Obsyp </w:t>
      </w:r>
      <w:r>
        <w:rPr>
          <w:rFonts w:ascii="Times New Roman" w:hAnsi="Times New Roman"/>
        </w:rPr>
        <w:t>bude</w:t>
      </w:r>
      <w:r w:rsidRPr="009E71AA">
        <w:rPr>
          <w:rFonts w:ascii="Times New Roman" w:hAnsi="Times New Roman"/>
        </w:rPr>
        <w:t xml:space="preserve"> proveden praným štěrkopískem frakce 1,6/4 mm v úrovni </w:t>
      </w:r>
      <w:r>
        <w:rPr>
          <w:rFonts w:ascii="Times New Roman" w:hAnsi="Times New Roman"/>
        </w:rPr>
        <w:t>perforovaného pažení</w:t>
      </w:r>
      <w:r w:rsidRPr="009E71AA">
        <w:rPr>
          <w:rFonts w:ascii="Times New Roman" w:hAnsi="Times New Roman"/>
        </w:rPr>
        <w:t xml:space="preserve">. Svrchních </w:t>
      </w:r>
      <w:r>
        <w:rPr>
          <w:rFonts w:ascii="Times New Roman" w:hAnsi="Times New Roman"/>
        </w:rPr>
        <w:t xml:space="preserve">část </w:t>
      </w:r>
      <w:r w:rsidRPr="009E71AA">
        <w:rPr>
          <w:rFonts w:ascii="Times New Roman" w:hAnsi="Times New Roman"/>
        </w:rPr>
        <w:t>mezikruží b</w:t>
      </w:r>
      <w:r>
        <w:rPr>
          <w:rFonts w:ascii="Times New Roman" w:hAnsi="Times New Roman"/>
        </w:rPr>
        <w:t>ude</w:t>
      </w:r>
      <w:r w:rsidRPr="009E71AA">
        <w:rPr>
          <w:rFonts w:ascii="Times New Roman" w:hAnsi="Times New Roman"/>
        </w:rPr>
        <w:t xml:space="preserve"> </w:t>
      </w:r>
      <w:proofErr w:type="spellStart"/>
      <w:r w:rsidRPr="009E71AA">
        <w:rPr>
          <w:rFonts w:ascii="Times New Roman" w:hAnsi="Times New Roman"/>
        </w:rPr>
        <w:t>odtěsněn</w:t>
      </w:r>
      <w:r>
        <w:rPr>
          <w:rFonts w:ascii="Times New Roman" w:hAnsi="Times New Roman"/>
        </w:rPr>
        <w:t>a</w:t>
      </w:r>
      <w:proofErr w:type="spellEnd"/>
      <w:r w:rsidRPr="009E71AA">
        <w:rPr>
          <w:rFonts w:ascii="Times New Roman" w:hAnsi="Times New Roman"/>
        </w:rPr>
        <w:t xml:space="preserve"> bentonitovým granulátem. Konečná úprava </w:t>
      </w:r>
      <w:proofErr w:type="spellStart"/>
      <w:r w:rsidRPr="009E71AA">
        <w:rPr>
          <w:rFonts w:ascii="Times New Roman" w:hAnsi="Times New Roman"/>
        </w:rPr>
        <w:t>zhlaví</w:t>
      </w:r>
      <w:proofErr w:type="spellEnd"/>
      <w:r w:rsidRPr="009E71AA">
        <w:rPr>
          <w:rFonts w:ascii="Times New Roman" w:hAnsi="Times New Roman"/>
        </w:rPr>
        <w:t xml:space="preserve"> vrtu bude provedena</w:t>
      </w:r>
      <w:r>
        <w:rPr>
          <w:rFonts w:ascii="Times New Roman" w:hAnsi="Times New Roman"/>
        </w:rPr>
        <w:t xml:space="preserve"> uzamykatelnou ocelovou chráničkou zakotvenou v betonovém soklu. </w:t>
      </w:r>
      <w:r w:rsidRPr="007E22F3">
        <w:rPr>
          <w:rFonts w:ascii="Times New Roman" w:hAnsi="Times New Roman"/>
        </w:rPr>
        <w:t xml:space="preserve">Po vystrojení </w:t>
      </w:r>
      <w:r>
        <w:rPr>
          <w:rFonts w:ascii="Times New Roman" w:hAnsi="Times New Roman"/>
        </w:rPr>
        <w:t xml:space="preserve">budou vrty </w:t>
      </w:r>
      <w:r w:rsidRPr="007E22F3">
        <w:rPr>
          <w:rFonts w:ascii="Times New Roman" w:hAnsi="Times New Roman"/>
        </w:rPr>
        <w:t>oživen</w:t>
      </w:r>
      <w:r>
        <w:rPr>
          <w:rFonts w:ascii="Times New Roman" w:hAnsi="Times New Roman"/>
        </w:rPr>
        <w:t>y</w:t>
      </w:r>
      <w:r w:rsidRPr="007E22F3">
        <w:rPr>
          <w:rFonts w:ascii="Times New Roman" w:hAnsi="Times New Roman"/>
        </w:rPr>
        <w:t xml:space="preserve"> </w:t>
      </w:r>
      <w:proofErr w:type="spellStart"/>
      <w:r w:rsidRPr="007E22F3">
        <w:rPr>
          <w:rFonts w:ascii="Times New Roman" w:hAnsi="Times New Roman"/>
        </w:rPr>
        <w:t>airliftem</w:t>
      </w:r>
      <w:proofErr w:type="spellEnd"/>
      <w:r>
        <w:rPr>
          <w:rFonts w:ascii="Times New Roman" w:hAnsi="Times New Roman"/>
        </w:rPr>
        <w:t>.</w:t>
      </w:r>
      <w:r w:rsidRPr="007E22F3">
        <w:rPr>
          <w:rFonts w:ascii="Times New Roman" w:hAnsi="Times New Roman"/>
        </w:rPr>
        <w:t xml:space="preserve"> </w:t>
      </w:r>
      <w:r>
        <w:rPr>
          <w:rFonts w:ascii="Times New Roman" w:hAnsi="Times New Roman"/>
        </w:rPr>
        <w:t xml:space="preserve">Výstroj hydrogeologických vrtů do 2. </w:t>
      </w:r>
      <w:proofErr w:type="spellStart"/>
      <w:r>
        <w:rPr>
          <w:rFonts w:ascii="Times New Roman" w:hAnsi="Times New Roman"/>
        </w:rPr>
        <w:t>zvodně</w:t>
      </w:r>
      <w:proofErr w:type="spellEnd"/>
      <w:r>
        <w:rPr>
          <w:rFonts w:ascii="Times New Roman" w:hAnsi="Times New Roman"/>
        </w:rPr>
        <w:t xml:space="preserve"> musí být provedena tak, aby bylo možno kvalitně </w:t>
      </w:r>
      <w:proofErr w:type="spellStart"/>
      <w:r>
        <w:rPr>
          <w:rFonts w:ascii="Times New Roman" w:hAnsi="Times New Roman"/>
        </w:rPr>
        <w:t>odtěsnit</w:t>
      </w:r>
      <w:proofErr w:type="spellEnd"/>
      <w:r>
        <w:rPr>
          <w:rFonts w:ascii="Times New Roman" w:hAnsi="Times New Roman"/>
        </w:rPr>
        <w:t xml:space="preserve"> kvarterní zvodnění. Vzhle</w:t>
      </w:r>
      <w:r w:rsidR="00600382">
        <w:rPr>
          <w:rFonts w:ascii="Times New Roman" w:hAnsi="Times New Roman"/>
        </w:rPr>
        <w:t>de</w:t>
      </w:r>
      <w:r>
        <w:rPr>
          <w:rFonts w:ascii="Times New Roman" w:hAnsi="Times New Roman"/>
        </w:rPr>
        <w:t>m k pozici terénu se nepředpokl</w:t>
      </w:r>
      <w:r w:rsidR="00890892">
        <w:rPr>
          <w:rFonts w:ascii="Times New Roman" w:hAnsi="Times New Roman"/>
        </w:rPr>
        <w:t>ádá přetok na vrtech. Přes kvar</w:t>
      </w:r>
      <w:r>
        <w:rPr>
          <w:rFonts w:ascii="Times New Roman" w:hAnsi="Times New Roman"/>
        </w:rPr>
        <w:t>t</w:t>
      </w:r>
      <w:r w:rsidR="00890892">
        <w:rPr>
          <w:rFonts w:ascii="Times New Roman" w:hAnsi="Times New Roman"/>
        </w:rPr>
        <w:t>e</w:t>
      </w:r>
      <w:r>
        <w:rPr>
          <w:rFonts w:ascii="Times New Roman" w:hAnsi="Times New Roman"/>
        </w:rPr>
        <w:t xml:space="preserve">rní horizont bude použita plná pažnice 125/4 mm a mezikruží bude řádně zatěsněno bentonitovým granulátem. V hloubkové úrovni 2. </w:t>
      </w:r>
      <w:proofErr w:type="spellStart"/>
      <w:r>
        <w:rPr>
          <w:rFonts w:ascii="Times New Roman" w:hAnsi="Times New Roman"/>
        </w:rPr>
        <w:t>zvodně</w:t>
      </w:r>
      <w:proofErr w:type="spellEnd"/>
      <w:r>
        <w:rPr>
          <w:rFonts w:ascii="Times New Roman" w:hAnsi="Times New Roman"/>
        </w:rPr>
        <w:t xml:space="preserve"> bude použita perforovaná pažnice 125/ 4 mm a obsyp </w:t>
      </w:r>
      <w:r w:rsidRPr="009E71AA">
        <w:rPr>
          <w:rFonts w:ascii="Times New Roman" w:hAnsi="Times New Roman"/>
        </w:rPr>
        <w:t>praným štěrkopískem frakce 1,6/4 mm</w:t>
      </w:r>
      <w:r>
        <w:rPr>
          <w:rFonts w:ascii="Times New Roman" w:hAnsi="Times New Roman"/>
        </w:rPr>
        <w:t xml:space="preserve">. </w:t>
      </w:r>
      <w:r w:rsidRPr="009E71AA">
        <w:rPr>
          <w:rFonts w:ascii="Times New Roman" w:hAnsi="Times New Roman"/>
        </w:rPr>
        <w:t xml:space="preserve">Konečná úprava </w:t>
      </w:r>
      <w:proofErr w:type="spellStart"/>
      <w:r w:rsidRPr="009E71AA">
        <w:rPr>
          <w:rFonts w:ascii="Times New Roman" w:hAnsi="Times New Roman"/>
        </w:rPr>
        <w:t>zhlaví</w:t>
      </w:r>
      <w:proofErr w:type="spellEnd"/>
      <w:r w:rsidRPr="009E71AA">
        <w:rPr>
          <w:rFonts w:ascii="Times New Roman" w:hAnsi="Times New Roman"/>
        </w:rPr>
        <w:t xml:space="preserve"> vrtu bude provedena</w:t>
      </w:r>
      <w:r>
        <w:rPr>
          <w:rFonts w:ascii="Times New Roman" w:hAnsi="Times New Roman"/>
        </w:rPr>
        <w:t xml:space="preserve"> uzamykatelnou ocelovou chráničkou zakotvenou v betonovém soklu. </w:t>
      </w:r>
      <w:r w:rsidRPr="007E4443">
        <w:rPr>
          <w:rFonts w:ascii="Times New Roman" w:hAnsi="Times New Roman"/>
        </w:rPr>
        <w:t>Hydrogeologické vrty budou polohově a výškově zaměřeny.</w:t>
      </w:r>
      <w:r w:rsidRPr="0059407C">
        <w:rPr>
          <w:rFonts w:ascii="Times New Roman" w:hAnsi="Times New Roman"/>
        </w:rPr>
        <w:t xml:space="preserve"> </w:t>
      </w:r>
      <w:r>
        <w:rPr>
          <w:rFonts w:ascii="Times New Roman" w:hAnsi="Times New Roman"/>
        </w:rPr>
        <w:t>Vrtné jádro bude odstraněno v souladu se zákonem o odpadech.</w:t>
      </w:r>
    </w:p>
    <w:p w:rsidR="009D1936" w:rsidRDefault="00506EDC" w:rsidP="00506EDC">
      <w:pPr>
        <w:pStyle w:val="text"/>
        <w:ind w:firstLine="708"/>
        <w:rPr>
          <w:rFonts w:ascii="Times New Roman" w:hAnsi="Times New Roman"/>
        </w:rPr>
      </w:pPr>
      <w:r w:rsidRPr="004F44DC">
        <w:rPr>
          <w:rFonts w:ascii="Times New Roman" w:hAnsi="Times New Roman"/>
        </w:rPr>
        <w:t xml:space="preserve">Odběry vzorků vod budou provedeny z  vybudovaných hydrogeologických vrtů a povrchových vodotečí. </w:t>
      </w:r>
      <w:r>
        <w:rPr>
          <w:rFonts w:ascii="Times New Roman" w:hAnsi="Times New Roman"/>
        </w:rPr>
        <w:t xml:space="preserve">Vzorky podzemních vod z vrtů budou odebrány v dynamickém stavu hladiny podzemní vody. </w:t>
      </w:r>
      <w:r w:rsidRPr="004F44DC">
        <w:rPr>
          <w:rFonts w:ascii="Times New Roman" w:hAnsi="Times New Roman"/>
        </w:rPr>
        <w:t xml:space="preserve">Při odběrech vzorků </w:t>
      </w:r>
      <w:r>
        <w:rPr>
          <w:rFonts w:ascii="Times New Roman" w:hAnsi="Times New Roman"/>
        </w:rPr>
        <w:t xml:space="preserve">podzemních vod </w:t>
      </w:r>
      <w:r w:rsidRPr="004F44DC">
        <w:rPr>
          <w:rFonts w:ascii="Times New Roman" w:hAnsi="Times New Roman"/>
        </w:rPr>
        <w:t>bude provedeno měření hladiny podzemní vody. Analýzy vzorků budou provedeny ve státem akreditované laboratoři.</w:t>
      </w:r>
      <w:r w:rsidRPr="004D044F">
        <w:rPr>
          <w:rFonts w:ascii="Times New Roman" w:hAnsi="Times New Roman"/>
        </w:rPr>
        <w:t xml:space="preserve"> </w:t>
      </w:r>
      <w:r>
        <w:rPr>
          <w:rFonts w:ascii="Times New Roman" w:hAnsi="Times New Roman"/>
        </w:rPr>
        <w:t>Odběry budou realizovány do vzorkovnic dle propozic laboratoře. V odebraných vzorcích podzemních a povrchových vod budou provedeny analýzy v</w:t>
      </w:r>
      <w:r w:rsidRPr="004F44DC">
        <w:rPr>
          <w:rFonts w:ascii="Times New Roman" w:hAnsi="Times New Roman"/>
        </w:rPr>
        <w:t xml:space="preserve"> rozsahu UCHR,</w:t>
      </w:r>
      <w:r>
        <w:rPr>
          <w:rFonts w:ascii="Times New Roman" w:hAnsi="Times New Roman"/>
        </w:rPr>
        <w:t xml:space="preserve"> C10-40, BTEX, PAU, </w:t>
      </w:r>
      <w:proofErr w:type="spellStart"/>
      <w:r>
        <w:rPr>
          <w:rFonts w:ascii="Times New Roman" w:hAnsi="Times New Roman"/>
        </w:rPr>
        <w:t>ClU</w:t>
      </w:r>
      <w:proofErr w:type="spellEnd"/>
      <w:r>
        <w:rPr>
          <w:rFonts w:ascii="Times New Roman" w:hAnsi="Times New Roman"/>
        </w:rPr>
        <w:t>, TK, B.</w:t>
      </w:r>
    </w:p>
    <w:p w:rsidR="00506EDC" w:rsidRDefault="00506EDC" w:rsidP="00506EDC">
      <w:pPr>
        <w:pStyle w:val="text"/>
        <w:ind w:firstLine="0"/>
        <w:rPr>
          <w:rFonts w:ascii="Times New Roman" w:hAnsi="Times New Roman"/>
        </w:rPr>
      </w:pPr>
      <w:r>
        <w:rPr>
          <w:rFonts w:ascii="Times New Roman" w:hAnsi="Times New Roman"/>
        </w:rPr>
        <w:lastRenderedPageBreak/>
        <w:t>Tabulka odběru vzorků povrchových a podzemních vod</w:t>
      </w:r>
      <w:bookmarkStart w:id="45" w:name="_GoBack"/>
      <w:bookmarkEnd w:id="45"/>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85"/>
        <w:gridCol w:w="1701"/>
        <w:gridCol w:w="2693"/>
        <w:gridCol w:w="2763"/>
      </w:tblGrid>
      <w:tr w:rsidR="002E0FAA" w:rsidTr="00506EDC">
        <w:tblPrEx>
          <w:tblCellMar>
            <w:top w:w="0" w:type="dxa"/>
            <w:bottom w:w="0" w:type="dxa"/>
          </w:tblCellMar>
        </w:tblPrEx>
        <w:trPr>
          <w:trHeight w:val="570"/>
        </w:trPr>
        <w:tc>
          <w:tcPr>
            <w:tcW w:w="1985" w:type="dxa"/>
          </w:tcPr>
          <w:p w:rsidR="002E0FAA" w:rsidRPr="00506EDC" w:rsidRDefault="002E0FAA" w:rsidP="00506EDC">
            <w:pPr>
              <w:pStyle w:val="text"/>
              <w:ind w:firstLine="0"/>
              <w:jc w:val="center"/>
              <w:rPr>
                <w:rFonts w:ascii="Times New Roman" w:hAnsi="Times New Roman"/>
                <w:b/>
              </w:rPr>
            </w:pPr>
            <w:r w:rsidRPr="00506EDC">
              <w:rPr>
                <w:rFonts w:ascii="Times New Roman" w:hAnsi="Times New Roman"/>
                <w:b/>
              </w:rPr>
              <w:t>Matrice</w:t>
            </w:r>
          </w:p>
        </w:tc>
        <w:tc>
          <w:tcPr>
            <w:tcW w:w="1701" w:type="dxa"/>
          </w:tcPr>
          <w:p w:rsidR="002E0FAA" w:rsidRPr="00506EDC" w:rsidRDefault="002E0FAA" w:rsidP="00506EDC">
            <w:pPr>
              <w:pStyle w:val="text"/>
              <w:ind w:firstLine="0"/>
              <w:jc w:val="center"/>
              <w:rPr>
                <w:rFonts w:ascii="Times New Roman" w:hAnsi="Times New Roman"/>
                <w:b/>
              </w:rPr>
            </w:pPr>
            <w:r w:rsidRPr="00506EDC">
              <w:rPr>
                <w:rFonts w:ascii="Times New Roman" w:hAnsi="Times New Roman"/>
                <w:b/>
              </w:rPr>
              <w:t>Počet vrtů (ks)</w:t>
            </w:r>
          </w:p>
        </w:tc>
        <w:tc>
          <w:tcPr>
            <w:tcW w:w="2693" w:type="dxa"/>
          </w:tcPr>
          <w:p w:rsidR="002E0FAA" w:rsidRPr="00506EDC" w:rsidRDefault="002E0FAA" w:rsidP="00506EDC">
            <w:pPr>
              <w:pStyle w:val="text"/>
              <w:ind w:firstLine="0"/>
              <w:jc w:val="center"/>
              <w:rPr>
                <w:rFonts w:ascii="Times New Roman" w:hAnsi="Times New Roman"/>
                <w:b/>
              </w:rPr>
            </w:pPr>
            <w:r w:rsidRPr="00506EDC">
              <w:rPr>
                <w:rFonts w:ascii="Times New Roman" w:hAnsi="Times New Roman"/>
                <w:b/>
              </w:rPr>
              <w:t xml:space="preserve">Počet </w:t>
            </w:r>
            <w:r w:rsidR="00506EDC" w:rsidRPr="00506EDC">
              <w:rPr>
                <w:rFonts w:ascii="Times New Roman" w:hAnsi="Times New Roman"/>
                <w:b/>
              </w:rPr>
              <w:t>vzorků k analýze</w:t>
            </w:r>
          </w:p>
        </w:tc>
        <w:tc>
          <w:tcPr>
            <w:tcW w:w="2763" w:type="dxa"/>
          </w:tcPr>
          <w:p w:rsidR="002E0FAA" w:rsidRPr="00506EDC" w:rsidRDefault="002E0FAA" w:rsidP="00506EDC">
            <w:pPr>
              <w:pStyle w:val="text"/>
              <w:ind w:firstLine="0"/>
              <w:jc w:val="center"/>
              <w:rPr>
                <w:rFonts w:ascii="Times New Roman" w:hAnsi="Times New Roman"/>
                <w:b/>
              </w:rPr>
            </w:pPr>
            <w:r w:rsidRPr="00506EDC">
              <w:rPr>
                <w:rFonts w:ascii="Times New Roman" w:hAnsi="Times New Roman"/>
                <w:b/>
              </w:rPr>
              <w:t>Analyzované parametry</w:t>
            </w:r>
          </w:p>
        </w:tc>
      </w:tr>
      <w:tr w:rsidR="002E0FAA" w:rsidTr="00506EDC">
        <w:tblPrEx>
          <w:tblCellMar>
            <w:top w:w="0" w:type="dxa"/>
            <w:bottom w:w="0" w:type="dxa"/>
          </w:tblCellMar>
        </w:tblPrEx>
        <w:trPr>
          <w:trHeight w:val="690"/>
        </w:trPr>
        <w:tc>
          <w:tcPr>
            <w:tcW w:w="1985"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Kvartér</w:t>
            </w:r>
          </w:p>
        </w:tc>
        <w:tc>
          <w:tcPr>
            <w:tcW w:w="1701"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4</w:t>
            </w:r>
          </w:p>
        </w:tc>
        <w:tc>
          <w:tcPr>
            <w:tcW w:w="2693" w:type="dxa"/>
          </w:tcPr>
          <w:p w:rsidR="002E0FAA" w:rsidRPr="00506EDC" w:rsidRDefault="00506EDC" w:rsidP="00506EDC">
            <w:pPr>
              <w:pStyle w:val="text"/>
              <w:ind w:firstLine="0"/>
              <w:jc w:val="center"/>
              <w:rPr>
                <w:rFonts w:ascii="Times New Roman" w:hAnsi="Times New Roman"/>
              </w:rPr>
            </w:pPr>
            <w:r w:rsidRPr="00506EDC">
              <w:rPr>
                <w:rFonts w:ascii="Times New Roman" w:hAnsi="Times New Roman"/>
              </w:rPr>
              <w:t>4</w:t>
            </w:r>
          </w:p>
        </w:tc>
        <w:tc>
          <w:tcPr>
            <w:tcW w:w="2763"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 xml:space="preserve">ÚCHR, C10-C40, BTEX, PAU, </w:t>
            </w:r>
            <w:proofErr w:type="spellStart"/>
            <w:r w:rsidRPr="00506EDC">
              <w:rPr>
                <w:rFonts w:ascii="Times New Roman" w:hAnsi="Times New Roman"/>
              </w:rPr>
              <w:t>ClU</w:t>
            </w:r>
            <w:proofErr w:type="spellEnd"/>
            <w:r w:rsidRPr="00506EDC">
              <w:rPr>
                <w:rFonts w:ascii="Times New Roman" w:hAnsi="Times New Roman"/>
              </w:rPr>
              <w:t>, TK, B</w:t>
            </w:r>
          </w:p>
        </w:tc>
      </w:tr>
      <w:tr w:rsidR="002E0FAA" w:rsidTr="00506EDC">
        <w:tblPrEx>
          <w:tblCellMar>
            <w:top w:w="0" w:type="dxa"/>
            <w:bottom w:w="0" w:type="dxa"/>
          </w:tblCellMar>
        </w:tblPrEx>
        <w:trPr>
          <w:trHeight w:val="555"/>
        </w:trPr>
        <w:tc>
          <w:tcPr>
            <w:tcW w:w="1985" w:type="dxa"/>
          </w:tcPr>
          <w:p w:rsidR="002E0FAA" w:rsidRPr="00506EDC" w:rsidRDefault="00506EDC" w:rsidP="00506EDC">
            <w:pPr>
              <w:pStyle w:val="text"/>
              <w:ind w:firstLine="0"/>
              <w:jc w:val="center"/>
              <w:rPr>
                <w:rFonts w:ascii="Times New Roman" w:hAnsi="Times New Roman"/>
              </w:rPr>
            </w:pPr>
            <w:proofErr w:type="spellStart"/>
            <w:r>
              <w:rPr>
                <w:rFonts w:ascii="Times New Roman" w:hAnsi="Times New Roman"/>
              </w:rPr>
              <w:t>T</w:t>
            </w:r>
            <w:r w:rsidR="002E0FAA" w:rsidRPr="00506EDC">
              <w:rPr>
                <w:rFonts w:ascii="Times New Roman" w:hAnsi="Times New Roman"/>
              </w:rPr>
              <w:t>uron</w:t>
            </w:r>
            <w:proofErr w:type="spellEnd"/>
          </w:p>
        </w:tc>
        <w:tc>
          <w:tcPr>
            <w:tcW w:w="1701"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2</w:t>
            </w:r>
          </w:p>
        </w:tc>
        <w:tc>
          <w:tcPr>
            <w:tcW w:w="2693" w:type="dxa"/>
          </w:tcPr>
          <w:p w:rsidR="002E0FAA" w:rsidRPr="00506EDC" w:rsidRDefault="00506EDC" w:rsidP="00506EDC">
            <w:pPr>
              <w:pStyle w:val="text"/>
              <w:ind w:firstLine="0"/>
              <w:jc w:val="center"/>
              <w:rPr>
                <w:rFonts w:ascii="Times New Roman" w:hAnsi="Times New Roman"/>
              </w:rPr>
            </w:pPr>
            <w:r w:rsidRPr="00506EDC">
              <w:rPr>
                <w:rFonts w:ascii="Times New Roman" w:hAnsi="Times New Roman"/>
              </w:rPr>
              <w:t>2</w:t>
            </w:r>
          </w:p>
        </w:tc>
        <w:tc>
          <w:tcPr>
            <w:tcW w:w="2763"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 xml:space="preserve">ÚCHR, C10-C40, BTEX, PAU, </w:t>
            </w:r>
            <w:proofErr w:type="spellStart"/>
            <w:r w:rsidRPr="00506EDC">
              <w:rPr>
                <w:rFonts w:ascii="Times New Roman" w:hAnsi="Times New Roman"/>
              </w:rPr>
              <w:t>ClU</w:t>
            </w:r>
            <w:proofErr w:type="spellEnd"/>
            <w:r w:rsidRPr="00506EDC">
              <w:rPr>
                <w:rFonts w:ascii="Times New Roman" w:hAnsi="Times New Roman"/>
              </w:rPr>
              <w:t>, TK, B</w:t>
            </w:r>
          </w:p>
        </w:tc>
      </w:tr>
      <w:tr w:rsidR="002E0FAA" w:rsidTr="00506EDC">
        <w:tblPrEx>
          <w:tblCellMar>
            <w:top w:w="0" w:type="dxa"/>
            <w:bottom w:w="0" w:type="dxa"/>
          </w:tblCellMar>
        </w:tblPrEx>
        <w:trPr>
          <w:trHeight w:val="555"/>
        </w:trPr>
        <w:tc>
          <w:tcPr>
            <w:tcW w:w="1985" w:type="dxa"/>
          </w:tcPr>
          <w:p w:rsidR="002E0FAA" w:rsidRPr="00506EDC" w:rsidRDefault="002E0FAA" w:rsidP="00506EDC">
            <w:pPr>
              <w:pStyle w:val="text"/>
              <w:ind w:firstLine="0"/>
              <w:jc w:val="center"/>
              <w:rPr>
                <w:rFonts w:ascii="Times New Roman" w:hAnsi="Times New Roman"/>
              </w:rPr>
            </w:pPr>
            <w:r w:rsidRPr="00506EDC">
              <w:rPr>
                <w:rFonts w:ascii="Times New Roman" w:hAnsi="Times New Roman"/>
              </w:rPr>
              <w:t>Povrchová voda (Ploučnice)</w:t>
            </w:r>
          </w:p>
        </w:tc>
        <w:tc>
          <w:tcPr>
            <w:tcW w:w="1701" w:type="dxa"/>
          </w:tcPr>
          <w:p w:rsidR="002E0FAA" w:rsidRPr="00506EDC" w:rsidRDefault="00506EDC" w:rsidP="00506EDC">
            <w:pPr>
              <w:pStyle w:val="text"/>
              <w:ind w:firstLine="0"/>
              <w:jc w:val="center"/>
              <w:rPr>
                <w:rFonts w:ascii="Times New Roman" w:hAnsi="Times New Roman"/>
              </w:rPr>
            </w:pPr>
            <w:r>
              <w:rPr>
                <w:rFonts w:ascii="Times New Roman" w:hAnsi="Times New Roman"/>
              </w:rPr>
              <w:t>-</w:t>
            </w:r>
          </w:p>
        </w:tc>
        <w:tc>
          <w:tcPr>
            <w:tcW w:w="2693" w:type="dxa"/>
          </w:tcPr>
          <w:p w:rsidR="002E0FAA" w:rsidRPr="00506EDC" w:rsidRDefault="00506EDC" w:rsidP="00506EDC">
            <w:pPr>
              <w:pStyle w:val="text"/>
              <w:ind w:firstLine="0"/>
              <w:jc w:val="center"/>
              <w:rPr>
                <w:rFonts w:ascii="Times New Roman" w:hAnsi="Times New Roman"/>
              </w:rPr>
            </w:pPr>
            <w:r w:rsidRPr="00506EDC">
              <w:rPr>
                <w:rFonts w:ascii="Times New Roman" w:hAnsi="Times New Roman"/>
              </w:rPr>
              <w:t>4</w:t>
            </w:r>
          </w:p>
        </w:tc>
        <w:tc>
          <w:tcPr>
            <w:tcW w:w="2763" w:type="dxa"/>
          </w:tcPr>
          <w:p w:rsidR="002E0FAA" w:rsidRPr="00506EDC" w:rsidRDefault="00506EDC" w:rsidP="00506EDC">
            <w:pPr>
              <w:pStyle w:val="text"/>
              <w:ind w:firstLine="0"/>
              <w:jc w:val="center"/>
              <w:rPr>
                <w:rFonts w:ascii="Times New Roman" w:hAnsi="Times New Roman"/>
              </w:rPr>
            </w:pPr>
            <w:r w:rsidRPr="00506EDC">
              <w:rPr>
                <w:rFonts w:ascii="Times New Roman" w:hAnsi="Times New Roman"/>
              </w:rPr>
              <w:t xml:space="preserve">ÚCHR, C10-C40, BTEX, PAU, </w:t>
            </w:r>
            <w:proofErr w:type="spellStart"/>
            <w:r w:rsidRPr="00506EDC">
              <w:rPr>
                <w:rFonts w:ascii="Times New Roman" w:hAnsi="Times New Roman"/>
              </w:rPr>
              <w:t>ClU</w:t>
            </w:r>
            <w:proofErr w:type="spellEnd"/>
            <w:r w:rsidRPr="00506EDC">
              <w:rPr>
                <w:rFonts w:ascii="Times New Roman" w:hAnsi="Times New Roman"/>
              </w:rPr>
              <w:t>, TK, B</w:t>
            </w:r>
          </w:p>
        </w:tc>
      </w:tr>
    </w:tbl>
    <w:p w:rsidR="00FC5AA4" w:rsidRPr="00FC5AA4" w:rsidRDefault="00FC5AA4" w:rsidP="00506EDC">
      <w:pPr>
        <w:pStyle w:val="text"/>
        <w:ind w:firstLine="0"/>
        <w:rPr>
          <w:rFonts w:ascii="Times New Roman" w:hAnsi="Times New Roman"/>
        </w:rPr>
      </w:pPr>
    </w:p>
    <w:p w:rsidR="00A215D9" w:rsidRPr="004F44DC" w:rsidRDefault="00A215D9" w:rsidP="00890892">
      <w:pPr>
        <w:pStyle w:val="Nadpis3"/>
      </w:pPr>
      <w:bookmarkStart w:id="46" w:name="_Toc372283943"/>
      <w:r w:rsidRPr="004F44DC">
        <w:t>Specifikace expertních prací</w:t>
      </w:r>
      <w:bookmarkEnd w:id="46"/>
    </w:p>
    <w:p w:rsidR="00A215D9" w:rsidRPr="004F44DC" w:rsidRDefault="00A215D9" w:rsidP="00890892">
      <w:pPr>
        <w:spacing w:after="0" w:line="240" w:lineRule="auto"/>
        <w:jc w:val="both"/>
        <w:rPr>
          <w:rFonts w:ascii="Times New Roman" w:hAnsi="Times New Roman"/>
          <w:sz w:val="24"/>
          <w:lang w:eastAsia="cs-CZ"/>
        </w:rPr>
      </w:pPr>
      <w:r w:rsidRPr="004F44DC">
        <w:rPr>
          <w:rFonts w:ascii="Times New Roman" w:hAnsi="Times New Roman"/>
        </w:rPr>
        <w:tab/>
      </w:r>
      <w:r w:rsidRPr="004F44DC">
        <w:rPr>
          <w:rFonts w:ascii="Times New Roman" w:hAnsi="Times New Roman"/>
          <w:sz w:val="24"/>
          <w:lang w:eastAsia="cs-CZ"/>
        </w:rPr>
        <w:t xml:space="preserve">Na základě výsledků rešeršních průzkumných a analytických prací bude provedena vlastní analýza rizika. Způsob řešení této problematiky </w:t>
      </w:r>
      <w:r w:rsidR="00A7437A">
        <w:rPr>
          <w:rFonts w:ascii="Times New Roman" w:hAnsi="Times New Roman"/>
          <w:sz w:val="24"/>
          <w:lang w:eastAsia="cs-CZ"/>
        </w:rPr>
        <w:t xml:space="preserve">bude založen na platné metodice </w:t>
      </w:r>
      <w:r w:rsidRPr="004F44DC">
        <w:rPr>
          <w:rFonts w:ascii="Times New Roman" w:hAnsi="Times New Roman"/>
          <w:sz w:val="24"/>
          <w:lang w:eastAsia="cs-CZ"/>
        </w:rPr>
        <w:t xml:space="preserve">MŽP ČR. </w:t>
      </w:r>
    </w:p>
    <w:p w:rsidR="00A215D9" w:rsidRPr="004F44DC" w:rsidRDefault="00A215D9" w:rsidP="00890892">
      <w:pPr>
        <w:spacing w:before="120" w:after="0" w:line="240" w:lineRule="auto"/>
        <w:ind w:firstLine="709"/>
        <w:jc w:val="both"/>
        <w:rPr>
          <w:rFonts w:ascii="Times New Roman" w:hAnsi="Times New Roman"/>
          <w:sz w:val="24"/>
          <w:lang w:eastAsia="cs-CZ"/>
        </w:rPr>
      </w:pPr>
      <w:r w:rsidRPr="004F44DC">
        <w:rPr>
          <w:rFonts w:ascii="Times New Roman" w:hAnsi="Times New Roman"/>
          <w:sz w:val="24"/>
          <w:lang w:eastAsia="cs-CZ"/>
        </w:rPr>
        <w:t xml:space="preserve">První fáze rizikové analýzy je zaměřena na zdokumentování úrovně koncentrací nalezených škodlivin a to včetně základní charakteristiky závadných látek z hlediska toxikologie a interakcí v životním prostředí. </w:t>
      </w:r>
    </w:p>
    <w:p w:rsidR="00A215D9" w:rsidRPr="004F44DC" w:rsidRDefault="00A215D9" w:rsidP="00890892">
      <w:pPr>
        <w:spacing w:before="120" w:after="0" w:line="240" w:lineRule="auto"/>
        <w:ind w:firstLine="709"/>
        <w:jc w:val="both"/>
        <w:rPr>
          <w:rFonts w:ascii="Times New Roman" w:hAnsi="Times New Roman"/>
          <w:sz w:val="24"/>
          <w:lang w:eastAsia="cs-CZ"/>
        </w:rPr>
      </w:pPr>
      <w:r w:rsidRPr="004F44DC">
        <w:rPr>
          <w:rFonts w:ascii="Times New Roman" w:hAnsi="Times New Roman"/>
          <w:sz w:val="24"/>
          <w:lang w:eastAsia="cs-CZ"/>
        </w:rPr>
        <w:t xml:space="preserve">Dále budou determinovány cesty pro šíření kontaminace a následné ohrožení populace. Vyhodnocení se soustředí na popis reálných transportních cest, kterými se identifikované kontaminanty šíří. Cílem je stanovení citlivých složek životního prostředí v závislosti na zjištěné kontaminaci. Dalším krokem je identifikace příjemců rizik, ať již lidské populace nebo ekosystémů. </w:t>
      </w:r>
      <w:r>
        <w:rPr>
          <w:rFonts w:ascii="Times New Roman" w:hAnsi="Times New Roman"/>
          <w:sz w:val="24"/>
          <w:lang w:eastAsia="cs-CZ"/>
        </w:rPr>
        <w:t xml:space="preserve"> </w:t>
      </w:r>
      <w:r w:rsidRPr="004F44DC">
        <w:rPr>
          <w:rFonts w:ascii="Times New Roman" w:hAnsi="Times New Roman"/>
          <w:sz w:val="24"/>
          <w:lang w:eastAsia="cs-CZ"/>
        </w:rPr>
        <w:t xml:space="preserve">   </w:t>
      </w:r>
    </w:p>
    <w:p w:rsidR="00A215D9" w:rsidRPr="004F44DC" w:rsidRDefault="00A215D9" w:rsidP="00890892">
      <w:pPr>
        <w:spacing w:before="120" w:after="0" w:line="240" w:lineRule="auto"/>
        <w:ind w:firstLine="709"/>
        <w:jc w:val="both"/>
        <w:rPr>
          <w:rFonts w:ascii="Times New Roman" w:hAnsi="Times New Roman"/>
          <w:sz w:val="24"/>
          <w:lang w:eastAsia="cs-CZ"/>
        </w:rPr>
      </w:pPr>
      <w:r w:rsidRPr="004F44DC">
        <w:rPr>
          <w:rFonts w:ascii="Times New Roman" w:hAnsi="Times New Roman"/>
          <w:sz w:val="24"/>
          <w:lang w:eastAsia="cs-CZ"/>
        </w:rPr>
        <w:t xml:space="preserve"> </w:t>
      </w:r>
      <w:r w:rsidR="00A7437A">
        <w:rPr>
          <w:rFonts w:ascii="Times New Roman" w:hAnsi="Times New Roman"/>
          <w:sz w:val="24"/>
          <w:lang w:eastAsia="cs-CZ"/>
        </w:rPr>
        <w:t xml:space="preserve">Na základě výsledků </w:t>
      </w:r>
      <w:r w:rsidRPr="004F44DC">
        <w:rPr>
          <w:rFonts w:ascii="Times New Roman" w:hAnsi="Times New Roman"/>
          <w:sz w:val="24"/>
          <w:lang w:eastAsia="cs-CZ"/>
        </w:rPr>
        <w:t xml:space="preserve">rizikové analýzy bude zpracován </w:t>
      </w:r>
      <w:r>
        <w:rPr>
          <w:rFonts w:ascii="Times New Roman" w:hAnsi="Times New Roman"/>
          <w:sz w:val="24"/>
          <w:lang w:eastAsia="cs-CZ"/>
        </w:rPr>
        <w:t xml:space="preserve">aktualizovaný </w:t>
      </w:r>
      <w:r w:rsidRPr="004F44DC">
        <w:rPr>
          <w:rFonts w:ascii="Times New Roman" w:hAnsi="Times New Roman"/>
          <w:sz w:val="24"/>
          <w:lang w:eastAsia="cs-CZ"/>
        </w:rPr>
        <w:t xml:space="preserve">koncepční model lokality, který popíše dostatečnou měrou přírodní podmínky dotčeného území, včetně podrobného rozboru ovlivněného horninového prostředí a bude připraven plán nápravných opatření. V plánu nápravných opatření budou popsána rizika pro lidské zdraví (jak akutní, tak chronická) a pro životní prostředí (podzemní a povrchové vody, ekosystémy). Další částí AR bude navržení zbytkových limitních koncentrací kontaminantů, avšak pouze v případě, že tato nutnost vyplyne z posouzení rizik pro obyvatelstvo nebo ekosystémy. Uvedená část AR bude zaměřena na stanovení nejvýhodnější strategie dalšího postupu prací. V rámci rizikové analýzy budou navrženy a posouzeny varianty opatření, budou určeny priority nápravných opatření a také bude stanoven účinný a vypovídající způsob monitorování významných rizikových látek v přírodním prostředí ve vztahu ke zdroji znečištění. </w:t>
      </w:r>
    </w:p>
    <w:p w:rsidR="00890892" w:rsidRDefault="00890892" w:rsidP="00A215D9">
      <w:pPr>
        <w:spacing w:after="120" w:line="240" w:lineRule="auto"/>
        <w:rPr>
          <w:rFonts w:ascii="Times New Roman" w:hAnsi="Times New Roman"/>
          <w:b/>
          <w:sz w:val="28"/>
        </w:rPr>
      </w:pPr>
    </w:p>
    <w:p w:rsidR="00B276ED" w:rsidRDefault="00B276ED" w:rsidP="00A215D9">
      <w:pPr>
        <w:spacing w:after="120" w:line="240" w:lineRule="auto"/>
        <w:rPr>
          <w:rFonts w:ascii="Times New Roman" w:hAnsi="Times New Roman"/>
          <w:b/>
          <w:sz w:val="28"/>
        </w:rPr>
      </w:pPr>
    </w:p>
    <w:p w:rsidR="00B276ED" w:rsidRPr="004F44DC" w:rsidRDefault="00B276ED" w:rsidP="00A215D9">
      <w:pPr>
        <w:spacing w:after="120" w:line="240" w:lineRule="auto"/>
        <w:rPr>
          <w:rFonts w:ascii="Times New Roman" w:hAnsi="Times New Roman"/>
          <w:b/>
          <w:sz w:val="28"/>
        </w:rPr>
      </w:pPr>
    </w:p>
    <w:p w:rsidR="00A215D9" w:rsidRPr="004F44DC" w:rsidRDefault="00A215D9" w:rsidP="00890892">
      <w:pPr>
        <w:pStyle w:val="Nadpis1"/>
        <w:spacing w:after="120"/>
        <w:ind w:left="431" w:hanging="431"/>
      </w:pPr>
      <w:bookmarkStart w:id="47" w:name="_Toc372283944"/>
      <w:r w:rsidRPr="004F44DC">
        <w:t>ČASOVÝ HARMONOGRAM</w:t>
      </w:r>
      <w:bookmarkEnd w:id="47"/>
    </w:p>
    <w:p w:rsidR="00B276ED" w:rsidRDefault="00A215D9" w:rsidP="00890892">
      <w:pPr>
        <w:spacing w:before="240" w:after="0" w:line="240" w:lineRule="auto"/>
        <w:ind w:firstLine="709"/>
        <w:jc w:val="both"/>
        <w:rPr>
          <w:rFonts w:ascii="Times New Roman" w:hAnsi="Times New Roman"/>
          <w:sz w:val="24"/>
          <w:lang w:eastAsia="cs-CZ"/>
        </w:rPr>
      </w:pPr>
      <w:r>
        <w:rPr>
          <w:rFonts w:ascii="Times New Roman" w:hAnsi="Times New Roman"/>
          <w:sz w:val="24"/>
          <w:lang w:eastAsia="cs-CZ"/>
        </w:rPr>
        <w:t>Č</w:t>
      </w:r>
      <w:r w:rsidRPr="004F44DC">
        <w:rPr>
          <w:rFonts w:ascii="Times New Roman" w:hAnsi="Times New Roman"/>
          <w:sz w:val="24"/>
          <w:lang w:eastAsia="cs-CZ"/>
        </w:rPr>
        <w:t>asový harmonogram je zpracován v návaznosti na očekávanou časovou potřebu jednotlivých činností. To znamená</w:t>
      </w:r>
      <w:r w:rsidR="00A7437A">
        <w:rPr>
          <w:rFonts w:ascii="Times New Roman" w:hAnsi="Times New Roman"/>
          <w:sz w:val="24"/>
          <w:lang w:eastAsia="cs-CZ"/>
        </w:rPr>
        <w:t>, že</w:t>
      </w:r>
      <w:r w:rsidRPr="004F44DC">
        <w:rPr>
          <w:rFonts w:ascii="Times New Roman" w:hAnsi="Times New Roman"/>
          <w:sz w:val="24"/>
          <w:lang w:eastAsia="cs-CZ"/>
        </w:rPr>
        <w:t xml:space="preserve"> každá položka harmonogramu odpovídá potřebnému času na její realizaci. </w:t>
      </w:r>
    </w:p>
    <w:p w:rsidR="00B276ED" w:rsidRDefault="00A215D9" w:rsidP="00890892">
      <w:pPr>
        <w:spacing w:before="240" w:after="0" w:line="240" w:lineRule="auto"/>
        <w:ind w:firstLine="709"/>
        <w:jc w:val="both"/>
        <w:rPr>
          <w:rFonts w:ascii="Times New Roman" w:hAnsi="Times New Roman"/>
          <w:sz w:val="24"/>
          <w:lang w:eastAsia="cs-CZ"/>
        </w:rPr>
      </w:pPr>
      <w:r w:rsidRPr="004F44DC">
        <w:rPr>
          <w:rFonts w:ascii="Times New Roman" w:hAnsi="Times New Roman"/>
          <w:sz w:val="24"/>
          <w:lang w:eastAsia="cs-CZ"/>
        </w:rPr>
        <w:t>Návrh projektu předpokládá, že projekt začne být realizován v roce 201</w:t>
      </w:r>
      <w:r w:rsidR="00A7437A">
        <w:rPr>
          <w:rFonts w:ascii="Times New Roman" w:hAnsi="Times New Roman"/>
          <w:sz w:val="24"/>
          <w:lang w:eastAsia="cs-CZ"/>
        </w:rPr>
        <w:t>4</w:t>
      </w:r>
      <w:r w:rsidRPr="004F44DC">
        <w:rPr>
          <w:rFonts w:ascii="Times New Roman" w:hAnsi="Times New Roman"/>
          <w:sz w:val="24"/>
          <w:lang w:eastAsia="cs-CZ"/>
        </w:rPr>
        <w:t xml:space="preserve">. Ve stejné době kromě zahájení přípravných administrativních prací vypíše předkladatel výzvu </w:t>
      </w:r>
      <w:r w:rsidRPr="004F44DC">
        <w:rPr>
          <w:rFonts w:ascii="Times New Roman" w:hAnsi="Times New Roman"/>
          <w:sz w:val="24"/>
          <w:lang w:eastAsia="cs-CZ"/>
        </w:rPr>
        <w:lastRenderedPageBreak/>
        <w:t xml:space="preserve">k předložení cenové nabídky na zakázku malého rozsahu na služby spojené s vypracováním analýzy rizik a závěrečné zprávy. Toto řízení by nemělo být časově delší než 2-3 měsíce. Vybraný subjekt by tedy požadovanou analýzu rizik zpracovával po dobu 4-5 měsíců. Výsledky by dále byly zpracovány do požadované formy závěrečné zprávy, která je hlavním výstupem tohoto projektu. </w:t>
      </w:r>
    </w:p>
    <w:p w:rsidR="00A215D9" w:rsidRPr="004F44DC" w:rsidRDefault="00A215D9" w:rsidP="00890892">
      <w:pPr>
        <w:spacing w:before="240" w:after="0" w:line="240" w:lineRule="auto"/>
        <w:ind w:firstLine="709"/>
        <w:jc w:val="both"/>
        <w:rPr>
          <w:rFonts w:ascii="Times New Roman" w:hAnsi="Times New Roman"/>
          <w:sz w:val="24"/>
          <w:lang w:eastAsia="cs-CZ"/>
        </w:rPr>
      </w:pPr>
      <w:r w:rsidRPr="004F44DC">
        <w:rPr>
          <w:rFonts w:ascii="Times New Roman" w:hAnsi="Times New Roman"/>
          <w:sz w:val="24"/>
          <w:lang w:eastAsia="cs-CZ"/>
        </w:rPr>
        <w:t>Projekt ze strany předkladatele by tak měl být dokončen včetně vypracování výše uvedené závěrečné zprávy v roce 201</w:t>
      </w:r>
      <w:r w:rsidR="008A3292">
        <w:rPr>
          <w:rFonts w:ascii="Times New Roman" w:hAnsi="Times New Roman"/>
          <w:sz w:val="24"/>
          <w:lang w:eastAsia="cs-CZ"/>
        </w:rPr>
        <w:t>4</w:t>
      </w:r>
      <w:r w:rsidRPr="004F44DC">
        <w:rPr>
          <w:rFonts w:ascii="Times New Roman" w:hAnsi="Times New Roman"/>
          <w:sz w:val="24"/>
          <w:lang w:eastAsia="cs-CZ"/>
        </w:rPr>
        <w:t>.</w:t>
      </w:r>
    </w:p>
    <w:p w:rsidR="00B276ED" w:rsidRPr="004F44DC" w:rsidRDefault="00B276ED" w:rsidP="00A215D9">
      <w:pPr>
        <w:spacing w:after="120" w:line="240" w:lineRule="auto"/>
        <w:rPr>
          <w:rFonts w:ascii="Times New Roman" w:hAnsi="Times New Roman"/>
          <w:i/>
          <w:color w:val="FF0000"/>
          <w:sz w:val="18"/>
        </w:rPr>
      </w:pPr>
    </w:p>
    <w:p w:rsidR="00A215D9" w:rsidRPr="004F44DC" w:rsidRDefault="00A215D9" w:rsidP="00A215D9">
      <w:pPr>
        <w:jc w:val="both"/>
        <w:rPr>
          <w:rFonts w:ascii="Times New Roman" w:hAnsi="Times New Roman"/>
          <w:sz w:val="24"/>
          <w:lang w:eastAsia="cs-CZ"/>
        </w:rPr>
      </w:pPr>
      <w:r w:rsidRPr="004F44DC">
        <w:rPr>
          <w:rFonts w:ascii="Times New Roman" w:hAnsi="Times New Roman"/>
          <w:sz w:val="24"/>
          <w:lang w:eastAsia="cs-CZ"/>
        </w:rPr>
        <w:t>Tabulka: Harmonogram prací</w:t>
      </w:r>
    </w:p>
    <w:tbl>
      <w:tblPr>
        <w:tblW w:w="8680" w:type="dxa"/>
        <w:tblInd w:w="65" w:type="dxa"/>
        <w:tblCellMar>
          <w:left w:w="70" w:type="dxa"/>
          <w:right w:w="70" w:type="dxa"/>
        </w:tblCellMar>
        <w:tblLook w:val="04A0" w:firstRow="1" w:lastRow="0" w:firstColumn="1" w:lastColumn="0" w:noHBand="0" w:noVBand="1"/>
      </w:tblPr>
      <w:tblGrid>
        <w:gridCol w:w="1423"/>
        <w:gridCol w:w="7257"/>
      </w:tblGrid>
      <w:tr w:rsidR="00A215D9" w:rsidRPr="004F44DC" w:rsidTr="00B276ED">
        <w:trPr>
          <w:trHeight w:val="600"/>
        </w:trPr>
        <w:tc>
          <w:tcPr>
            <w:tcW w:w="1423" w:type="dxa"/>
            <w:tcBorders>
              <w:top w:val="single" w:sz="4" w:space="0" w:color="auto"/>
              <w:left w:val="single" w:sz="4" w:space="0" w:color="auto"/>
              <w:bottom w:val="single" w:sz="4" w:space="0" w:color="auto"/>
              <w:right w:val="single" w:sz="4" w:space="0" w:color="auto"/>
            </w:tcBorders>
            <w:shd w:val="clear" w:color="auto" w:fill="auto"/>
            <w:noWrap/>
            <w:vAlign w:val="bottom"/>
          </w:tcPr>
          <w:p w:rsidR="00A215D9" w:rsidRPr="008A3292" w:rsidRDefault="00A215D9" w:rsidP="00B276ED">
            <w:pPr>
              <w:spacing w:after="0" w:line="240" w:lineRule="auto"/>
              <w:jc w:val="center"/>
              <w:rPr>
                <w:rFonts w:ascii="Times New Roman" w:eastAsia="Times New Roman" w:hAnsi="Times New Roman"/>
                <w:b/>
                <w:bCs/>
                <w:color w:val="000000"/>
                <w:sz w:val="24"/>
                <w:szCs w:val="24"/>
                <w:lang w:eastAsia="cs-CZ"/>
              </w:rPr>
            </w:pPr>
            <w:r w:rsidRPr="008A3292">
              <w:rPr>
                <w:rFonts w:ascii="Times New Roman" w:eastAsia="Times New Roman" w:hAnsi="Times New Roman"/>
                <w:b/>
                <w:bCs/>
                <w:color w:val="000000"/>
                <w:sz w:val="24"/>
                <w:szCs w:val="24"/>
                <w:lang w:eastAsia="cs-CZ"/>
              </w:rPr>
              <w:t>Doba plnění</w:t>
            </w:r>
          </w:p>
        </w:tc>
        <w:tc>
          <w:tcPr>
            <w:tcW w:w="7257" w:type="dxa"/>
            <w:tcBorders>
              <w:top w:val="single" w:sz="4" w:space="0" w:color="auto"/>
              <w:left w:val="nil"/>
              <w:bottom w:val="single" w:sz="4" w:space="0" w:color="auto"/>
              <w:right w:val="single" w:sz="4" w:space="0" w:color="auto"/>
            </w:tcBorders>
            <w:shd w:val="clear" w:color="auto" w:fill="auto"/>
            <w:noWrap/>
            <w:vAlign w:val="bottom"/>
          </w:tcPr>
          <w:p w:rsidR="00A215D9" w:rsidRPr="008A3292" w:rsidRDefault="00A215D9" w:rsidP="008A3292">
            <w:pPr>
              <w:spacing w:after="0" w:line="240" w:lineRule="auto"/>
              <w:rPr>
                <w:rFonts w:ascii="Times New Roman" w:eastAsia="Times New Roman" w:hAnsi="Times New Roman"/>
                <w:b/>
                <w:bCs/>
                <w:color w:val="000000"/>
                <w:sz w:val="24"/>
                <w:szCs w:val="24"/>
                <w:lang w:eastAsia="cs-CZ"/>
              </w:rPr>
            </w:pPr>
            <w:r w:rsidRPr="008A3292">
              <w:rPr>
                <w:rFonts w:ascii="Times New Roman" w:eastAsia="Times New Roman" w:hAnsi="Times New Roman"/>
                <w:b/>
                <w:bCs/>
                <w:color w:val="000000"/>
                <w:sz w:val="24"/>
                <w:szCs w:val="24"/>
                <w:lang w:eastAsia="cs-CZ"/>
              </w:rPr>
              <w:t>Realizované aktivity</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Zahájení projektu</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Zahájení p</w:t>
            </w:r>
            <w:r w:rsidR="003D4B6F">
              <w:rPr>
                <w:rFonts w:ascii="Times New Roman" w:eastAsia="Times New Roman" w:hAnsi="Times New Roman"/>
                <w:color w:val="000000"/>
                <w:sz w:val="24"/>
                <w:szCs w:val="24"/>
                <w:lang w:eastAsia="cs-CZ"/>
              </w:rPr>
              <w:t>řípravných administrativních pra</w:t>
            </w:r>
            <w:r w:rsidRPr="008A3292">
              <w:rPr>
                <w:rFonts w:ascii="Times New Roman" w:eastAsia="Times New Roman" w:hAnsi="Times New Roman"/>
                <w:color w:val="000000"/>
                <w:sz w:val="24"/>
                <w:szCs w:val="24"/>
                <w:lang w:eastAsia="cs-CZ"/>
              </w:rPr>
              <w:t>cí</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30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Vypsání výzvy k předložení cenových nabídek</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60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Vyhodnocení nabídek, sepsání smlouvy</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Zahájení zpracování analýzy rizik</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30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Provedení rešerše archivních materiálů, zpracování a schválení projektu geologických prací</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14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Provedení geofyzikální měření a jejich vyhodnocení</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21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 xml:space="preserve">Provedení vrtného průzkumu, odběry vzorků odpadů, a vod </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7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Provedení laboratorních analýz</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30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Vyhodnocení průzkumných prací, zpracování konceptu zpracované analýzy rizik</w:t>
            </w:r>
            <w:r w:rsidR="003D4B6F">
              <w:rPr>
                <w:rFonts w:ascii="Times New Roman" w:eastAsia="Times New Roman" w:hAnsi="Times New Roman"/>
                <w:color w:val="000000"/>
                <w:sz w:val="24"/>
                <w:szCs w:val="24"/>
                <w:lang w:eastAsia="cs-CZ"/>
              </w:rPr>
              <w:t>a</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10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Projednání konceptu analýzy rizik</w:t>
            </w:r>
            <w:r w:rsidR="003D4B6F">
              <w:rPr>
                <w:rFonts w:ascii="Times New Roman" w:eastAsia="Times New Roman" w:hAnsi="Times New Roman"/>
                <w:color w:val="000000"/>
                <w:sz w:val="24"/>
                <w:szCs w:val="24"/>
                <w:lang w:eastAsia="cs-CZ"/>
              </w:rPr>
              <w:t>a</w:t>
            </w:r>
            <w:r w:rsidRPr="008A3292">
              <w:rPr>
                <w:rFonts w:ascii="Times New Roman" w:eastAsia="Times New Roman" w:hAnsi="Times New Roman"/>
                <w:color w:val="000000"/>
                <w:sz w:val="24"/>
                <w:szCs w:val="24"/>
                <w:lang w:eastAsia="cs-CZ"/>
              </w:rPr>
              <w:t xml:space="preserve"> (oponentura)</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center"/>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14 dnů</w:t>
            </w: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Dopracování analýzy rizik</w:t>
            </w:r>
            <w:r w:rsidR="003D4B6F">
              <w:rPr>
                <w:rFonts w:ascii="Times New Roman" w:eastAsia="Times New Roman" w:hAnsi="Times New Roman"/>
                <w:color w:val="000000"/>
                <w:sz w:val="24"/>
                <w:szCs w:val="24"/>
                <w:lang w:eastAsia="cs-CZ"/>
              </w:rPr>
              <w:t>a</w:t>
            </w:r>
            <w:r w:rsidRPr="008A3292">
              <w:rPr>
                <w:rFonts w:ascii="Times New Roman" w:eastAsia="Times New Roman" w:hAnsi="Times New Roman"/>
                <w:color w:val="000000"/>
                <w:sz w:val="24"/>
                <w:szCs w:val="24"/>
                <w:lang w:eastAsia="cs-CZ"/>
              </w:rPr>
              <w:t>, provedení záznamů v databázích</w:t>
            </w:r>
          </w:p>
        </w:tc>
      </w:tr>
      <w:tr w:rsidR="00A215D9" w:rsidRPr="004F44DC" w:rsidTr="00B276ED">
        <w:trPr>
          <w:trHeight w:val="499"/>
        </w:trPr>
        <w:tc>
          <w:tcPr>
            <w:tcW w:w="1423" w:type="dxa"/>
            <w:tcBorders>
              <w:top w:val="nil"/>
              <w:left w:val="single" w:sz="4" w:space="0" w:color="auto"/>
              <w:bottom w:val="single" w:sz="4" w:space="0" w:color="auto"/>
              <w:right w:val="single" w:sz="4" w:space="0" w:color="auto"/>
            </w:tcBorders>
            <w:shd w:val="clear" w:color="auto" w:fill="auto"/>
            <w:noWrap/>
            <w:vAlign w:val="bottom"/>
          </w:tcPr>
          <w:p w:rsidR="00A215D9" w:rsidRPr="008A3292" w:rsidRDefault="00A215D9" w:rsidP="00B276ED">
            <w:pPr>
              <w:spacing w:after="0" w:line="240" w:lineRule="auto"/>
              <w:jc w:val="center"/>
              <w:rPr>
                <w:rFonts w:ascii="Times New Roman" w:eastAsia="Times New Roman" w:hAnsi="Times New Roman"/>
                <w:color w:val="000000"/>
                <w:sz w:val="24"/>
                <w:szCs w:val="24"/>
                <w:lang w:eastAsia="cs-CZ"/>
              </w:rPr>
            </w:pPr>
          </w:p>
        </w:tc>
        <w:tc>
          <w:tcPr>
            <w:tcW w:w="7257" w:type="dxa"/>
            <w:tcBorders>
              <w:top w:val="nil"/>
              <w:left w:val="nil"/>
              <w:bottom w:val="single" w:sz="4" w:space="0" w:color="auto"/>
              <w:right w:val="single" w:sz="4" w:space="0" w:color="auto"/>
            </w:tcBorders>
            <w:shd w:val="clear" w:color="auto" w:fill="auto"/>
            <w:noWrap/>
            <w:vAlign w:val="center"/>
          </w:tcPr>
          <w:p w:rsidR="00A215D9" w:rsidRPr="008A3292" w:rsidRDefault="00A215D9" w:rsidP="008A3292">
            <w:pPr>
              <w:spacing w:after="0" w:line="240" w:lineRule="auto"/>
              <w:rPr>
                <w:rFonts w:ascii="Times New Roman" w:eastAsia="Times New Roman" w:hAnsi="Times New Roman"/>
                <w:color w:val="000000"/>
                <w:sz w:val="24"/>
                <w:szCs w:val="24"/>
                <w:lang w:eastAsia="cs-CZ"/>
              </w:rPr>
            </w:pPr>
            <w:r w:rsidRPr="008A3292">
              <w:rPr>
                <w:rFonts w:ascii="Times New Roman" w:eastAsia="Times New Roman" w:hAnsi="Times New Roman"/>
                <w:color w:val="000000"/>
                <w:sz w:val="24"/>
                <w:szCs w:val="24"/>
                <w:lang w:eastAsia="cs-CZ"/>
              </w:rPr>
              <w:t>Ukončení projektu</w:t>
            </w:r>
          </w:p>
        </w:tc>
      </w:tr>
    </w:tbl>
    <w:p w:rsidR="00A215D9" w:rsidRPr="004F44DC" w:rsidRDefault="00A215D9" w:rsidP="00A215D9">
      <w:pPr>
        <w:spacing w:after="0" w:line="240" w:lineRule="auto"/>
        <w:rPr>
          <w:rFonts w:ascii="Times New Roman" w:hAnsi="Times New Roman"/>
          <w:i/>
          <w:color w:val="000000"/>
          <w:sz w:val="10"/>
        </w:rPr>
      </w:pPr>
    </w:p>
    <w:p w:rsidR="00A215D9" w:rsidRPr="004F44DC" w:rsidRDefault="00A215D9" w:rsidP="00A215D9">
      <w:pPr>
        <w:spacing w:after="0" w:line="240" w:lineRule="auto"/>
        <w:rPr>
          <w:rFonts w:ascii="Times New Roman" w:hAnsi="Times New Roman"/>
          <w:b/>
          <w:i/>
          <w:color w:val="000000"/>
          <w:sz w:val="20"/>
        </w:rPr>
      </w:pPr>
      <w:r w:rsidRPr="004F44DC">
        <w:rPr>
          <w:rFonts w:ascii="Times New Roman" w:hAnsi="Times New Roman"/>
          <w:b/>
          <w:i/>
          <w:color w:val="000000"/>
          <w:sz w:val="20"/>
        </w:rPr>
        <w:t xml:space="preserve"> </w:t>
      </w:r>
    </w:p>
    <w:p w:rsidR="00A215D9" w:rsidRDefault="00A215D9" w:rsidP="00A215D9">
      <w:pPr>
        <w:spacing w:after="120" w:line="240" w:lineRule="auto"/>
        <w:rPr>
          <w:rFonts w:ascii="Times New Roman" w:hAnsi="Times New Roman"/>
          <w:b/>
        </w:rPr>
      </w:pPr>
    </w:p>
    <w:p w:rsidR="00E925FE" w:rsidRDefault="00E925FE" w:rsidP="00A215D9">
      <w:pPr>
        <w:spacing w:after="120" w:line="240" w:lineRule="auto"/>
        <w:rPr>
          <w:rFonts w:ascii="Times New Roman" w:hAnsi="Times New Roman"/>
          <w:b/>
        </w:rPr>
      </w:pPr>
    </w:p>
    <w:p w:rsidR="00E925FE" w:rsidRDefault="00E925FE" w:rsidP="00A215D9">
      <w:pPr>
        <w:spacing w:after="120" w:line="240" w:lineRule="auto"/>
        <w:rPr>
          <w:rFonts w:ascii="Times New Roman" w:hAnsi="Times New Roman"/>
          <w:b/>
        </w:rPr>
      </w:pPr>
    </w:p>
    <w:p w:rsidR="00E925FE" w:rsidRDefault="00E925FE" w:rsidP="00A215D9">
      <w:pPr>
        <w:spacing w:after="120" w:line="240" w:lineRule="auto"/>
        <w:rPr>
          <w:rFonts w:ascii="Times New Roman" w:hAnsi="Times New Roman"/>
          <w:b/>
        </w:rPr>
      </w:pPr>
    </w:p>
    <w:p w:rsidR="00B276ED" w:rsidRDefault="00B276ED" w:rsidP="00A215D9">
      <w:pPr>
        <w:spacing w:after="120" w:line="240" w:lineRule="auto"/>
        <w:rPr>
          <w:rFonts w:ascii="Times New Roman" w:hAnsi="Times New Roman"/>
          <w:b/>
        </w:rPr>
      </w:pPr>
    </w:p>
    <w:p w:rsidR="00B276ED" w:rsidRDefault="00B276ED" w:rsidP="00A215D9">
      <w:pPr>
        <w:spacing w:after="120" w:line="240" w:lineRule="auto"/>
        <w:rPr>
          <w:rFonts w:ascii="Times New Roman" w:hAnsi="Times New Roman"/>
          <w:b/>
        </w:rPr>
      </w:pPr>
    </w:p>
    <w:p w:rsidR="00B276ED" w:rsidRDefault="00B276ED" w:rsidP="00A215D9">
      <w:pPr>
        <w:spacing w:after="120" w:line="240" w:lineRule="auto"/>
        <w:rPr>
          <w:rFonts w:ascii="Times New Roman" w:hAnsi="Times New Roman"/>
          <w:b/>
        </w:rPr>
      </w:pPr>
    </w:p>
    <w:p w:rsidR="00B276ED" w:rsidRDefault="00B276ED" w:rsidP="00A215D9">
      <w:pPr>
        <w:spacing w:after="120" w:line="240" w:lineRule="auto"/>
        <w:rPr>
          <w:rFonts w:ascii="Times New Roman" w:hAnsi="Times New Roman"/>
          <w:b/>
        </w:rPr>
      </w:pPr>
    </w:p>
    <w:p w:rsidR="00A215D9" w:rsidRPr="004F44DC" w:rsidRDefault="00A215D9" w:rsidP="00A215D9">
      <w:pPr>
        <w:spacing w:after="120" w:line="240" w:lineRule="auto"/>
        <w:rPr>
          <w:rFonts w:ascii="Times New Roman" w:hAnsi="Times New Roman"/>
          <w:b/>
        </w:rPr>
      </w:pPr>
    </w:p>
    <w:p w:rsidR="00A215D9" w:rsidRPr="004F44DC" w:rsidRDefault="00A215D9" w:rsidP="00E925FE">
      <w:pPr>
        <w:pStyle w:val="Nadpis1"/>
        <w:spacing w:after="120"/>
        <w:ind w:left="431" w:hanging="431"/>
      </w:pPr>
      <w:bookmarkStart w:id="48" w:name="_Toc372283945"/>
      <w:r w:rsidRPr="004F44DC">
        <w:lastRenderedPageBreak/>
        <w:t>Výkaz výměr</w:t>
      </w:r>
      <w:bookmarkEnd w:id="48"/>
    </w:p>
    <w:tbl>
      <w:tblPr>
        <w:tblW w:w="9978" w:type="dxa"/>
        <w:tblInd w:w="-214" w:type="dxa"/>
        <w:tblCellMar>
          <w:left w:w="70" w:type="dxa"/>
          <w:right w:w="70" w:type="dxa"/>
        </w:tblCellMar>
        <w:tblLook w:val="0000" w:firstRow="0" w:lastRow="0" w:firstColumn="0" w:lastColumn="0" w:noHBand="0" w:noVBand="0"/>
      </w:tblPr>
      <w:tblGrid>
        <w:gridCol w:w="7939"/>
        <w:gridCol w:w="1010"/>
        <w:gridCol w:w="1047"/>
      </w:tblGrid>
      <w:tr w:rsidR="00E925FE" w:rsidRPr="0059407C" w:rsidTr="00E925FE">
        <w:trPr>
          <w:trHeight w:val="255"/>
        </w:trPr>
        <w:tc>
          <w:tcPr>
            <w:tcW w:w="7939" w:type="dxa"/>
            <w:tcBorders>
              <w:top w:val="single" w:sz="4" w:space="0" w:color="auto"/>
              <w:left w:val="single" w:sz="4"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b/>
                <w:bCs/>
                <w:sz w:val="23"/>
                <w:szCs w:val="23"/>
                <w:lang w:eastAsia="cs-CZ"/>
              </w:rPr>
            </w:pPr>
            <w:r w:rsidRPr="00E925FE">
              <w:rPr>
                <w:rFonts w:ascii="Times New Roman" w:hAnsi="Times New Roman"/>
                <w:b/>
                <w:bCs/>
                <w:sz w:val="23"/>
                <w:szCs w:val="23"/>
                <w:lang w:eastAsia="cs-CZ"/>
              </w:rPr>
              <w:t>Položka</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b/>
                <w:bCs/>
                <w:sz w:val="23"/>
                <w:szCs w:val="23"/>
                <w:lang w:eastAsia="cs-CZ"/>
              </w:rPr>
            </w:pPr>
            <w:r w:rsidRPr="00E925FE">
              <w:rPr>
                <w:rFonts w:ascii="Times New Roman" w:hAnsi="Times New Roman"/>
                <w:b/>
                <w:bCs/>
                <w:sz w:val="23"/>
                <w:szCs w:val="23"/>
                <w:lang w:eastAsia="cs-CZ"/>
              </w:rPr>
              <w:t>jednotka</w:t>
            </w:r>
          </w:p>
        </w:tc>
        <w:tc>
          <w:tcPr>
            <w:tcW w:w="1047" w:type="dxa"/>
            <w:tcBorders>
              <w:top w:val="single" w:sz="4" w:space="0" w:color="auto"/>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b/>
                <w:bCs/>
                <w:sz w:val="23"/>
                <w:szCs w:val="23"/>
                <w:lang w:eastAsia="cs-CZ"/>
              </w:rPr>
            </w:pPr>
            <w:r w:rsidRPr="00E925FE">
              <w:rPr>
                <w:rFonts w:ascii="Times New Roman" w:hAnsi="Times New Roman"/>
                <w:b/>
                <w:bCs/>
                <w:sz w:val="23"/>
                <w:szCs w:val="23"/>
                <w:lang w:eastAsia="cs-CZ"/>
              </w:rPr>
              <w:t>počet jednotek</w:t>
            </w:r>
          </w:p>
        </w:tc>
      </w:tr>
      <w:tr w:rsidR="00A215D9" w:rsidRPr="0059407C" w:rsidTr="00E925FE">
        <w:trPr>
          <w:trHeight w:val="255"/>
        </w:trPr>
        <w:tc>
          <w:tcPr>
            <w:tcW w:w="7939" w:type="dxa"/>
            <w:tcBorders>
              <w:top w:val="single" w:sz="4" w:space="0" w:color="auto"/>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Rekognoskace terénu  </w:t>
            </w:r>
          </w:p>
        </w:tc>
        <w:tc>
          <w:tcPr>
            <w:tcW w:w="992" w:type="dxa"/>
            <w:tcBorders>
              <w:top w:val="single" w:sz="4" w:space="0" w:color="auto"/>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single" w:sz="4" w:space="0" w:color="auto"/>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16</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Rešerše dostupných podkladů</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Práce odborného zpracovatele</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3D4B6F"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Vypracová</w:t>
            </w:r>
            <w:r w:rsidR="00A215D9" w:rsidRPr="00E925FE">
              <w:rPr>
                <w:rFonts w:ascii="Times New Roman" w:hAnsi="Times New Roman"/>
                <w:sz w:val="23"/>
                <w:szCs w:val="23"/>
                <w:lang w:eastAsia="cs-CZ"/>
              </w:rPr>
              <w:t xml:space="preserve">ní koncepčního modelu AR </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24</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Doprava osobní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color w:val="000000"/>
                <w:sz w:val="23"/>
                <w:szCs w:val="23"/>
                <w:lang w:eastAsia="cs-CZ"/>
              </w:rPr>
            </w:pPr>
            <w:r w:rsidRPr="00E925FE">
              <w:rPr>
                <w:rFonts w:ascii="Times New Roman" w:hAnsi="Times New Roman"/>
                <w:color w:val="000000"/>
                <w:sz w:val="23"/>
                <w:szCs w:val="23"/>
                <w:lang w:eastAsia="cs-CZ"/>
              </w:rPr>
              <w:t>Aktuální data ČHMÚ (N-letá voda, M-letá voda, srážky)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color w:val="000000"/>
                <w:sz w:val="23"/>
                <w:szCs w:val="23"/>
                <w:lang w:eastAsia="cs-CZ"/>
              </w:rPr>
            </w:pPr>
            <w:r w:rsidRPr="00E925FE">
              <w:rPr>
                <w:rFonts w:ascii="Times New Roman" w:hAnsi="Times New Roman"/>
                <w:color w:val="000000"/>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color w:val="000000"/>
                <w:sz w:val="23"/>
                <w:szCs w:val="23"/>
                <w:lang w:eastAsia="cs-CZ"/>
              </w:rPr>
            </w:pPr>
            <w:r w:rsidRPr="00E925FE">
              <w:rPr>
                <w:rFonts w:ascii="Times New Roman" w:hAnsi="Times New Roman"/>
                <w:color w:val="000000"/>
                <w:sz w:val="23"/>
                <w:szCs w:val="23"/>
                <w:lang w:eastAsia="cs-CZ"/>
              </w:rPr>
              <w:t>1</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Vytyčení vrtných prací vč. vytyčení průběhu podzemních inženýrských sítí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18</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Povolovací řízení vrtných prací, projekt geologických prací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18</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A7437A">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Vrtné práce </w:t>
            </w:r>
            <w:r w:rsidR="00A7437A" w:rsidRPr="00E925FE">
              <w:rPr>
                <w:rFonts w:ascii="Times New Roman" w:hAnsi="Times New Roman"/>
                <w:sz w:val="23"/>
                <w:szCs w:val="23"/>
                <w:lang w:eastAsia="cs-CZ"/>
              </w:rPr>
              <w:t>4</w:t>
            </w:r>
            <w:r w:rsidR="003D4B6F" w:rsidRPr="00E925FE">
              <w:rPr>
                <w:rFonts w:ascii="Times New Roman" w:hAnsi="Times New Roman"/>
                <w:sz w:val="23"/>
                <w:szCs w:val="23"/>
                <w:lang w:eastAsia="cs-CZ"/>
              </w:rPr>
              <w:t xml:space="preserve"> ks kvar</w:t>
            </w:r>
            <w:r w:rsidRPr="00E925FE">
              <w:rPr>
                <w:rFonts w:ascii="Times New Roman" w:hAnsi="Times New Roman"/>
                <w:sz w:val="23"/>
                <w:szCs w:val="23"/>
                <w:lang w:eastAsia="cs-CZ"/>
              </w:rPr>
              <w:t>t</w:t>
            </w:r>
            <w:r w:rsidR="003D4B6F" w:rsidRPr="00E925FE">
              <w:rPr>
                <w:rFonts w:ascii="Times New Roman" w:hAnsi="Times New Roman"/>
                <w:sz w:val="23"/>
                <w:szCs w:val="23"/>
                <w:lang w:eastAsia="cs-CZ"/>
              </w:rPr>
              <w:t>e</w:t>
            </w:r>
            <w:r w:rsidRPr="00E925FE">
              <w:rPr>
                <w:rFonts w:ascii="Times New Roman" w:hAnsi="Times New Roman"/>
                <w:sz w:val="23"/>
                <w:szCs w:val="23"/>
                <w:lang w:eastAsia="cs-CZ"/>
              </w:rPr>
              <w:t>rní hydrogeologický vrt, hloubka 5 m</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A7437A">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Vrtné práce 2 ks </w:t>
            </w:r>
            <w:r w:rsidR="00A7437A" w:rsidRPr="00E925FE">
              <w:rPr>
                <w:rFonts w:ascii="Times New Roman" w:hAnsi="Times New Roman"/>
                <w:sz w:val="23"/>
                <w:szCs w:val="23"/>
                <w:lang w:eastAsia="cs-CZ"/>
              </w:rPr>
              <w:t>turonský</w:t>
            </w:r>
            <w:r w:rsidRPr="00E925FE">
              <w:rPr>
                <w:rFonts w:ascii="Times New Roman" w:hAnsi="Times New Roman"/>
                <w:sz w:val="23"/>
                <w:szCs w:val="23"/>
                <w:lang w:eastAsia="cs-CZ"/>
              </w:rPr>
              <w:t xml:space="preserve"> hydrogeologický vrt, hloubka </w:t>
            </w:r>
            <w:r w:rsidR="00A7437A" w:rsidRPr="00E925FE">
              <w:rPr>
                <w:rFonts w:ascii="Times New Roman" w:hAnsi="Times New Roman"/>
                <w:sz w:val="23"/>
                <w:szCs w:val="23"/>
                <w:lang w:eastAsia="cs-CZ"/>
              </w:rPr>
              <w:t>1</w:t>
            </w:r>
            <w:r w:rsidRPr="00E925FE">
              <w:rPr>
                <w:rFonts w:ascii="Times New Roman" w:hAnsi="Times New Roman"/>
                <w:sz w:val="23"/>
                <w:szCs w:val="23"/>
                <w:lang w:eastAsia="cs-CZ"/>
              </w:rPr>
              <w:t>0 m</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w:t>
            </w:r>
            <w:r w:rsidR="00A215D9" w:rsidRPr="00E925FE">
              <w:rPr>
                <w:rFonts w:ascii="Times New Roman" w:hAnsi="Times New Roman"/>
                <w:sz w:val="23"/>
                <w:szCs w:val="23"/>
                <w:lang w:eastAsia="cs-CZ"/>
              </w:rPr>
              <w:t>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Vrtné práce 5 ks v prostoru skládky, hloubka 7 m</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35</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Likvidace vrtných jader</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t</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Zpřístupnění pozemků pro vrtnou techniku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proofErr w:type="spellStart"/>
            <w:r w:rsidRPr="00E925FE">
              <w:rPr>
                <w:rFonts w:ascii="Times New Roman" w:hAnsi="Times New Roman"/>
                <w:sz w:val="23"/>
                <w:szCs w:val="23"/>
                <w:lang w:eastAsia="cs-CZ"/>
              </w:rPr>
              <w:t>kpl</w:t>
            </w:r>
            <w:proofErr w:type="spellEnd"/>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Uvedení ploch do původního stavu </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proofErr w:type="spellStart"/>
            <w:r w:rsidRPr="00E925FE">
              <w:rPr>
                <w:rFonts w:ascii="Times New Roman" w:hAnsi="Times New Roman"/>
                <w:sz w:val="23"/>
                <w:szCs w:val="23"/>
                <w:lang w:eastAsia="cs-CZ"/>
              </w:rPr>
              <w:t>kpl</w:t>
            </w:r>
            <w:proofErr w:type="spellEnd"/>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Geologický a hydrogeologický sled, řízení vrtných prací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Vyhodnocení vrtných prací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24</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Doprava vrtné soupravy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Doprava osobní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6</w:t>
            </w:r>
            <w:r w:rsidR="00A215D9" w:rsidRPr="00E925FE">
              <w:rPr>
                <w:rFonts w:ascii="Times New Roman" w:hAnsi="Times New Roman"/>
                <w:sz w:val="23"/>
                <w:szCs w:val="23"/>
                <w:lang w:eastAsia="cs-CZ"/>
              </w:rPr>
              <w:t>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Odběr vzorku odpadu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C32648"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5</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Odběr vzorku zeminy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5</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Odběr vzorku podzemní vody - dynamicky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7</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Odběr vzorku povrchové vody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Dokumentace vzorkařských prací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8</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Geodetické zaměření HG objektů (včetně stávajícího vrtu)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objekt</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7</w:t>
            </w:r>
          </w:p>
        </w:tc>
      </w:tr>
      <w:tr w:rsidR="00E91D66"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E91D66" w:rsidRPr="00E925FE" w:rsidRDefault="00E91D66" w:rsidP="00131A59">
            <w:pPr>
              <w:spacing w:after="0" w:line="240" w:lineRule="auto"/>
              <w:rPr>
                <w:rFonts w:ascii="Times New Roman" w:hAnsi="Times New Roman"/>
                <w:sz w:val="23"/>
                <w:szCs w:val="23"/>
                <w:lang w:eastAsia="cs-CZ"/>
              </w:rPr>
            </w:pPr>
            <w:r>
              <w:rPr>
                <w:rFonts w:ascii="Times New Roman" w:hAnsi="Times New Roman"/>
                <w:sz w:val="23"/>
                <w:szCs w:val="23"/>
                <w:lang w:eastAsia="cs-CZ"/>
              </w:rPr>
              <w:t>Doprava osobní</w:t>
            </w:r>
          </w:p>
        </w:tc>
        <w:tc>
          <w:tcPr>
            <w:tcW w:w="992" w:type="dxa"/>
            <w:tcBorders>
              <w:top w:val="nil"/>
              <w:left w:val="nil"/>
              <w:bottom w:val="single" w:sz="4" w:space="0" w:color="auto"/>
              <w:right w:val="single" w:sz="4" w:space="0" w:color="auto"/>
            </w:tcBorders>
            <w:shd w:val="clear" w:color="auto" w:fill="auto"/>
            <w:noWrap/>
            <w:vAlign w:val="bottom"/>
          </w:tcPr>
          <w:p w:rsidR="00E91D66" w:rsidRPr="00E925FE" w:rsidRDefault="00E91D66" w:rsidP="00131A59">
            <w:pPr>
              <w:spacing w:after="0" w:line="240" w:lineRule="auto"/>
              <w:jc w:val="center"/>
              <w:rPr>
                <w:rFonts w:ascii="Times New Roman" w:hAnsi="Times New Roman"/>
                <w:sz w:val="23"/>
                <w:szCs w:val="23"/>
                <w:lang w:eastAsia="cs-CZ"/>
              </w:rPr>
            </w:pPr>
            <w:r>
              <w:rPr>
                <w:rFonts w:ascii="Times New Roman" w:hAnsi="Times New Roman"/>
                <w:sz w:val="23"/>
                <w:szCs w:val="23"/>
                <w:lang w:eastAsia="cs-CZ"/>
              </w:rPr>
              <w:t>km</w:t>
            </w:r>
          </w:p>
        </w:tc>
        <w:tc>
          <w:tcPr>
            <w:tcW w:w="1047" w:type="dxa"/>
            <w:tcBorders>
              <w:top w:val="nil"/>
              <w:left w:val="nil"/>
              <w:bottom w:val="single" w:sz="4" w:space="0" w:color="auto"/>
              <w:right w:val="single" w:sz="4" w:space="0" w:color="auto"/>
            </w:tcBorders>
            <w:shd w:val="clear" w:color="auto" w:fill="auto"/>
            <w:noWrap/>
            <w:vAlign w:val="bottom"/>
          </w:tcPr>
          <w:p w:rsidR="00E91D66" w:rsidRPr="00E925FE" w:rsidRDefault="00E91D66" w:rsidP="00131A59">
            <w:pPr>
              <w:spacing w:after="0" w:line="240" w:lineRule="auto"/>
              <w:jc w:val="center"/>
              <w:rPr>
                <w:rFonts w:ascii="Times New Roman" w:hAnsi="Times New Roman"/>
                <w:sz w:val="23"/>
                <w:szCs w:val="23"/>
                <w:lang w:eastAsia="cs-CZ"/>
              </w:rPr>
            </w:pPr>
            <w:r>
              <w:rPr>
                <w:rFonts w:ascii="Times New Roman" w:hAnsi="Times New Roman"/>
                <w:sz w:val="23"/>
                <w:szCs w:val="23"/>
                <w:lang w:eastAsia="cs-CZ"/>
              </w:rPr>
              <w:t>400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Laboratorní analýza - stanovení C10-C40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pevný vzorek)</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C32648"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Laboratorní analýza - st</w:t>
            </w:r>
            <w:r w:rsidR="00E925FE" w:rsidRPr="00E925FE">
              <w:rPr>
                <w:rFonts w:ascii="Times New Roman" w:hAnsi="Times New Roman"/>
                <w:sz w:val="23"/>
                <w:szCs w:val="23"/>
                <w:lang w:eastAsia="cs-CZ"/>
              </w:rPr>
              <w:t xml:space="preserve">anovení </w:t>
            </w:r>
            <w:proofErr w:type="spellStart"/>
            <w:r w:rsidR="00E925FE" w:rsidRPr="00E925FE">
              <w:rPr>
                <w:rFonts w:ascii="Times New Roman" w:hAnsi="Times New Roman"/>
                <w:sz w:val="23"/>
                <w:szCs w:val="23"/>
                <w:lang w:eastAsia="cs-CZ"/>
              </w:rPr>
              <w:t>Pb</w:t>
            </w:r>
            <w:proofErr w:type="spellEnd"/>
            <w:r w:rsidR="00E925FE" w:rsidRPr="00E925FE">
              <w:rPr>
                <w:rFonts w:ascii="Times New Roman" w:hAnsi="Times New Roman"/>
                <w:sz w:val="23"/>
                <w:szCs w:val="23"/>
                <w:lang w:eastAsia="cs-CZ"/>
              </w:rPr>
              <w:t xml:space="preserve">, </w:t>
            </w:r>
            <w:proofErr w:type="spellStart"/>
            <w:r w:rsidR="00E925FE" w:rsidRPr="00E925FE">
              <w:rPr>
                <w:rFonts w:ascii="Times New Roman" w:hAnsi="Times New Roman"/>
                <w:sz w:val="23"/>
                <w:szCs w:val="23"/>
                <w:lang w:eastAsia="cs-CZ"/>
              </w:rPr>
              <w:t>Zn</w:t>
            </w:r>
            <w:proofErr w:type="spellEnd"/>
            <w:r w:rsidR="00E925FE" w:rsidRPr="00E925FE">
              <w:rPr>
                <w:rFonts w:ascii="Times New Roman" w:hAnsi="Times New Roman"/>
                <w:sz w:val="23"/>
                <w:szCs w:val="23"/>
                <w:lang w:eastAsia="cs-CZ"/>
              </w:rPr>
              <w:t xml:space="preserve">, </w:t>
            </w:r>
            <w:proofErr w:type="spellStart"/>
            <w:r w:rsidR="00E925FE" w:rsidRPr="00E925FE">
              <w:rPr>
                <w:rFonts w:ascii="Times New Roman" w:hAnsi="Times New Roman"/>
                <w:sz w:val="23"/>
                <w:szCs w:val="23"/>
                <w:lang w:eastAsia="cs-CZ"/>
              </w:rPr>
              <w:t>Cr</w:t>
            </w:r>
            <w:proofErr w:type="spellEnd"/>
            <w:r w:rsidR="00E925FE" w:rsidRPr="00E925FE">
              <w:rPr>
                <w:rFonts w:ascii="Times New Roman" w:hAnsi="Times New Roman"/>
                <w:sz w:val="23"/>
                <w:szCs w:val="23"/>
                <w:lang w:eastAsia="cs-CZ"/>
              </w:rPr>
              <w:t xml:space="preserve">, </w:t>
            </w:r>
            <w:proofErr w:type="spellStart"/>
            <w:r w:rsidR="00E925FE" w:rsidRPr="00E925FE">
              <w:rPr>
                <w:rFonts w:ascii="Times New Roman" w:hAnsi="Times New Roman"/>
                <w:sz w:val="23"/>
                <w:szCs w:val="23"/>
                <w:lang w:eastAsia="cs-CZ"/>
              </w:rPr>
              <w:t>Cu</w:t>
            </w:r>
            <w:proofErr w:type="spellEnd"/>
            <w:r w:rsidR="00E925FE" w:rsidRPr="00E925FE">
              <w:rPr>
                <w:rFonts w:ascii="Times New Roman" w:hAnsi="Times New Roman"/>
                <w:sz w:val="23"/>
                <w:szCs w:val="23"/>
                <w:lang w:eastAsia="cs-CZ"/>
              </w:rPr>
              <w:t xml:space="preserve">, Cd, </w:t>
            </w:r>
            <w:proofErr w:type="spellStart"/>
            <w:proofErr w:type="gramStart"/>
            <w:r w:rsidR="00E925FE" w:rsidRPr="00E925FE">
              <w:rPr>
                <w:rFonts w:ascii="Times New Roman" w:hAnsi="Times New Roman"/>
                <w:sz w:val="23"/>
                <w:szCs w:val="23"/>
                <w:lang w:eastAsia="cs-CZ"/>
              </w:rPr>
              <w:t>Ni,</w:t>
            </w:r>
            <w:r w:rsidRPr="00E925FE">
              <w:rPr>
                <w:rFonts w:ascii="Times New Roman" w:hAnsi="Times New Roman"/>
                <w:sz w:val="23"/>
                <w:szCs w:val="23"/>
                <w:lang w:eastAsia="cs-CZ"/>
              </w:rPr>
              <w:t>B</w:t>
            </w:r>
            <w:proofErr w:type="spellEnd"/>
            <w:r w:rsidRPr="00E925FE">
              <w:rPr>
                <w:rFonts w:ascii="Times New Roman" w:hAnsi="Times New Roman"/>
                <w:sz w:val="23"/>
                <w:szCs w:val="23"/>
                <w:lang w:eastAsia="cs-CZ"/>
              </w:rPr>
              <w:t xml:space="preserve"> (</w:t>
            </w:r>
            <w:proofErr w:type="spellStart"/>
            <w:r w:rsidRPr="00E925FE">
              <w:rPr>
                <w:rFonts w:ascii="Times New Roman" w:hAnsi="Times New Roman"/>
                <w:sz w:val="23"/>
                <w:szCs w:val="23"/>
                <w:lang w:eastAsia="cs-CZ"/>
              </w:rPr>
              <w:t>matrice</w:t>
            </w:r>
            <w:proofErr w:type="gramEnd"/>
            <w:r w:rsidRPr="00E925FE">
              <w:rPr>
                <w:rFonts w:ascii="Times New Roman" w:hAnsi="Times New Roman"/>
                <w:sz w:val="23"/>
                <w:szCs w:val="23"/>
                <w:lang w:eastAsia="cs-CZ"/>
              </w:rPr>
              <w:t>:</w:t>
            </w:r>
            <w:r w:rsidR="00E925FE" w:rsidRPr="00E925FE">
              <w:rPr>
                <w:rFonts w:ascii="Times New Roman" w:hAnsi="Times New Roman"/>
                <w:sz w:val="23"/>
                <w:szCs w:val="23"/>
                <w:lang w:eastAsia="cs-CZ"/>
              </w:rPr>
              <w:t>pevný</w:t>
            </w:r>
            <w:proofErr w:type="spellEnd"/>
            <w:r w:rsidR="00E925FE" w:rsidRPr="00E925FE">
              <w:rPr>
                <w:rFonts w:ascii="Times New Roman" w:hAnsi="Times New Roman"/>
                <w:sz w:val="23"/>
                <w:szCs w:val="23"/>
                <w:lang w:eastAsia="cs-CZ"/>
              </w:rPr>
              <w:t xml:space="preserve"> vzorek)</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5</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Laboratorní analýza - stanovení PAU </w:t>
            </w:r>
            <w:r w:rsidRPr="00E925FE">
              <w:rPr>
                <w:rFonts w:ascii="Times New Roman" w:hAnsi="Times New Roman"/>
                <w:sz w:val="23"/>
                <w:szCs w:val="23"/>
                <w:vertAlign w:val="subscript"/>
                <w:lang w:eastAsia="cs-CZ"/>
              </w:rPr>
              <w:t>(12)</w:t>
            </w:r>
            <w:r w:rsidRPr="00E925FE">
              <w:rPr>
                <w:rFonts w:ascii="Times New Roman" w:hAnsi="Times New Roman"/>
                <w:sz w:val="23"/>
                <w:szCs w:val="23"/>
                <w:lang w:eastAsia="cs-CZ"/>
              </w:rPr>
              <w:t>,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pevný vzorek)</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5</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Laboratorní analýza - stanovení podle tab. </w:t>
            </w:r>
            <w:proofErr w:type="gramStart"/>
            <w:r w:rsidRPr="00E925FE">
              <w:rPr>
                <w:rFonts w:ascii="Times New Roman" w:hAnsi="Times New Roman"/>
                <w:sz w:val="23"/>
                <w:szCs w:val="23"/>
                <w:lang w:eastAsia="cs-CZ"/>
              </w:rPr>
              <w:t xml:space="preserve">10.1. </w:t>
            </w:r>
            <w:proofErr w:type="spellStart"/>
            <w:r w:rsidRPr="00E925FE">
              <w:rPr>
                <w:rFonts w:ascii="Times New Roman" w:hAnsi="Times New Roman"/>
                <w:sz w:val="23"/>
                <w:szCs w:val="23"/>
                <w:lang w:eastAsia="cs-CZ"/>
              </w:rPr>
              <w:t>vyhl</w:t>
            </w:r>
            <w:proofErr w:type="spellEnd"/>
            <w:r w:rsidRPr="00E925FE">
              <w:rPr>
                <w:rFonts w:ascii="Times New Roman" w:hAnsi="Times New Roman"/>
                <w:sz w:val="23"/>
                <w:szCs w:val="23"/>
                <w:lang w:eastAsia="cs-CZ"/>
              </w:rPr>
              <w:t>.</w:t>
            </w:r>
            <w:proofErr w:type="gramEnd"/>
            <w:r w:rsidRPr="00E925FE">
              <w:rPr>
                <w:rFonts w:ascii="Times New Roman" w:hAnsi="Times New Roman"/>
                <w:sz w:val="23"/>
                <w:szCs w:val="23"/>
                <w:lang w:eastAsia="cs-CZ"/>
              </w:rPr>
              <w:t xml:space="preserve"> 294/05 Sb. </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Laboratorní analýza - stanovení III. třídy vyluhovatelnosti  </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Laboratorní analýza - stanovení C10-40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voda)</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Laboratorní analýza - stanovení CLU BTEX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voda)</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Laboratorní analýza - stanovení </w:t>
            </w:r>
            <w:proofErr w:type="spellStart"/>
            <w:r w:rsidRPr="00E925FE">
              <w:rPr>
                <w:rFonts w:ascii="Times New Roman" w:hAnsi="Times New Roman"/>
                <w:sz w:val="23"/>
                <w:szCs w:val="23"/>
                <w:lang w:eastAsia="cs-CZ"/>
              </w:rPr>
              <w:t>Pb</w:t>
            </w:r>
            <w:proofErr w:type="spellEnd"/>
            <w:r w:rsidRPr="00E925FE">
              <w:rPr>
                <w:rFonts w:ascii="Times New Roman" w:hAnsi="Times New Roman"/>
                <w:sz w:val="23"/>
                <w:szCs w:val="23"/>
                <w:lang w:eastAsia="cs-CZ"/>
              </w:rPr>
              <w:t xml:space="preserve">, </w:t>
            </w:r>
            <w:proofErr w:type="spellStart"/>
            <w:r w:rsidRPr="00E925FE">
              <w:rPr>
                <w:rFonts w:ascii="Times New Roman" w:hAnsi="Times New Roman"/>
                <w:sz w:val="23"/>
                <w:szCs w:val="23"/>
                <w:lang w:eastAsia="cs-CZ"/>
              </w:rPr>
              <w:t>Zn</w:t>
            </w:r>
            <w:proofErr w:type="spellEnd"/>
            <w:r w:rsidRPr="00E925FE">
              <w:rPr>
                <w:rFonts w:ascii="Times New Roman" w:hAnsi="Times New Roman"/>
                <w:sz w:val="23"/>
                <w:szCs w:val="23"/>
                <w:lang w:eastAsia="cs-CZ"/>
              </w:rPr>
              <w:t xml:space="preserve">, </w:t>
            </w:r>
            <w:proofErr w:type="spellStart"/>
            <w:r w:rsidRPr="00E925FE">
              <w:rPr>
                <w:rFonts w:ascii="Times New Roman" w:hAnsi="Times New Roman"/>
                <w:sz w:val="23"/>
                <w:szCs w:val="23"/>
                <w:lang w:eastAsia="cs-CZ"/>
              </w:rPr>
              <w:t>Cr</w:t>
            </w:r>
            <w:proofErr w:type="spellEnd"/>
            <w:r w:rsidRPr="00E925FE">
              <w:rPr>
                <w:rFonts w:ascii="Times New Roman" w:hAnsi="Times New Roman"/>
                <w:sz w:val="23"/>
                <w:szCs w:val="23"/>
                <w:lang w:eastAsia="cs-CZ"/>
              </w:rPr>
              <w:t xml:space="preserve">, </w:t>
            </w:r>
            <w:proofErr w:type="spellStart"/>
            <w:r w:rsidRPr="00E925FE">
              <w:rPr>
                <w:rFonts w:ascii="Times New Roman" w:hAnsi="Times New Roman"/>
                <w:sz w:val="23"/>
                <w:szCs w:val="23"/>
                <w:lang w:eastAsia="cs-CZ"/>
              </w:rPr>
              <w:t>Cu</w:t>
            </w:r>
            <w:proofErr w:type="spellEnd"/>
            <w:r w:rsidRPr="00E925FE">
              <w:rPr>
                <w:rFonts w:ascii="Times New Roman" w:hAnsi="Times New Roman"/>
                <w:sz w:val="23"/>
                <w:szCs w:val="23"/>
                <w:lang w:eastAsia="cs-CZ"/>
              </w:rPr>
              <w:t>, Cd, Ni, B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voda)</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Laboratorní analýza - stanovení PAU </w:t>
            </w:r>
            <w:r w:rsidRPr="00E925FE">
              <w:rPr>
                <w:rFonts w:ascii="Times New Roman" w:hAnsi="Times New Roman"/>
                <w:sz w:val="23"/>
                <w:szCs w:val="23"/>
                <w:vertAlign w:val="subscript"/>
                <w:lang w:eastAsia="cs-CZ"/>
              </w:rPr>
              <w:t>(12)</w:t>
            </w:r>
            <w:r w:rsidRPr="00E925FE">
              <w:rPr>
                <w:rFonts w:ascii="Times New Roman" w:hAnsi="Times New Roman"/>
                <w:sz w:val="23"/>
                <w:szCs w:val="23"/>
                <w:lang w:eastAsia="cs-CZ"/>
              </w:rPr>
              <w:t>, (matrice:</w:t>
            </w:r>
            <w:r w:rsidR="003D4B6F" w:rsidRPr="00E925FE">
              <w:rPr>
                <w:rFonts w:ascii="Times New Roman" w:hAnsi="Times New Roman"/>
                <w:sz w:val="23"/>
                <w:szCs w:val="23"/>
                <w:lang w:eastAsia="cs-CZ"/>
              </w:rPr>
              <w:t xml:space="preserve"> </w:t>
            </w:r>
            <w:r w:rsidRPr="00E925FE">
              <w:rPr>
                <w:rFonts w:ascii="Times New Roman" w:hAnsi="Times New Roman"/>
                <w:sz w:val="23"/>
                <w:szCs w:val="23"/>
                <w:lang w:eastAsia="cs-CZ"/>
              </w:rPr>
              <w:t>voda)</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7437A"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vrtné práce - sondy</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C32648">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Měření </w:t>
            </w:r>
            <w:proofErr w:type="spellStart"/>
            <w:r w:rsidRPr="00E925FE">
              <w:rPr>
                <w:rFonts w:ascii="Times New Roman" w:hAnsi="Times New Roman"/>
                <w:sz w:val="23"/>
                <w:szCs w:val="23"/>
                <w:lang w:eastAsia="cs-CZ"/>
              </w:rPr>
              <w:t>p</w:t>
            </w:r>
            <w:r w:rsidR="00C32648" w:rsidRPr="00E925FE">
              <w:rPr>
                <w:rFonts w:ascii="Times New Roman" w:hAnsi="Times New Roman"/>
                <w:sz w:val="23"/>
                <w:szCs w:val="23"/>
                <w:lang w:eastAsia="cs-CZ"/>
              </w:rPr>
              <w:t>lyno</w:t>
            </w:r>
            <w:r w:rsidRPr="00E925FE">
              <w:rPr>
                <w:rFonts w:ascii="Times New Roman" w:hAnsi="Times New Roman"/>
                <w:sz w:val="23"/>
                <w:szCs w:val="23"/>
                <w:lang w:eastAsia="cs-CZ"/>
              </w:rPr>
              <w:t>výdejnosti</w:t>
            </w:r>
            <w:proofErr w:type="spellEnd"/>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Měření rizikových složek skládkového vzduchu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Zpracování dat z terénního měření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16</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 xml:space="preserve">Vyhodnocení </w:t>
            </w:r>
            <w:proofErr w:type="spellStart"/>
            <w:r w:rsidRPr="00E925FE">
              <w:rPr>
                <w:rFonts w:ascii="Times New Roman" w:hAnsi="Times New Roman"/>
                <w:sz w:val="23"/>
                <w:szCs w:val="23"/>
                <w:lang w:eastAsia="cs-CZ"/>
              </w:rPr>
              <w:t>atmogeochemického</w:t>
            </w:r>
            <w:proofErr w:type="spellEnd"/>
            <w:r w:rsidRPr="00E925FE">
              <w:rPr>
                <w:rFonts w:ascii="Times New Roman" w:hAnsi="Times New Roman"/>
                <w:sz w:val="23"/>
                <w:szCs w:val="23"/>
                <w:lang w:eastAsia="cs-CZ"/>
              </w:rPr>
              <w:t xml:space="preserve"> průzkumu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Odporové profilování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Mělká refrakční seismika</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m</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1000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Zpracování dat z terénního měření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16</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Vyhodnocení geofyzikálního průzkumu</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30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Práce odborného zpracovatele</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8A3292">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w:t>
            </w:r>
            <w:r w:rsidR="008A3292" w:rsidRPr="00E925FE">
              <w:rPr>
                <w:rFonts w:ascii="Times New Roman" w:hAnsi="Times New Roman"/>
                <w:sz w:val="23"/>
                <w:szCs w:val="23"/>
                <w:lang w:eastAsia="cs-CZ"/>
              </w:rPr>
              <w:t>8</w:t>
            </w:r>
            <w:r w:rsidRPr="00E925FE">
              <w:rPr>
                <w:rFonts w:ascii="Times New Roman" w:hAnsi="Times New Roman"/>
                <w:sz w:val="23"/>
                <w:szCs w:val="23"/>
                <w:lang w:eastAsia="cs-CZ"/>
              </w:rPr>
              <w:t>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Práce kresliče na PC</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60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Práce administrativní</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hod</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20</w:t>
            </w:r>
          </w:p>
        </w:tc>
      </w:tr>
      <w:tr w:rsidR="00A215D9" w:rsidRPr="0059407C" w:rsidTr="00E925FE">
        <w:trPr>
          <w:trHeight w:val="255"/>
        </w:trPr>
        <w:tc>
          <w:tcPr>
            <w:tcW w:w="7939" w:type="dxa"/>
            <w:tcBorders>
              <w:top w:val="nil"/>
              <w:left w:val="single" w:sz="8" w:space="0" w:color="auto"/>
              <w:bottom w:val="single" w:sz="4" w:space="0" w:color="auto"/>
              <w:right w:val="single" w:sz="4" w:space="0" w:color="auto"/>
            </w:tcBorders>
            <w:shd w:val="clear" w:color="auto" w:fill="auto"/>
            <w:vAlign w:val="bottom"/>
          </w:tcPr>
          <w:p w:rsidR="00A215D9" w:rsidRPr="00E925FE" w:rsidRDefault="00A215D9" w:rsidP="00131A59">
            <w:pPr>
              <w:spacing w:after="0" w:line="240" w:lineRule="auto"/>
              <w:rPr>
                <w:rFonts w:ascii="Times New Roman" w:hAnsi="Times New Roman"/>
                <w:sz w:val="23"/>
                <w:szCs w:val="23"/>
                <w:lang w:eastAsia="cs-CZ"/>
              </w:rPr>
            </w:pPr>
            <w:r w:rsidRPr="00E925FE">
              <w:rPr>
                <w:rFonts w:ascii="Times New Roman" w:hAnsi="Times New Roman"/>
                <w:sz w:val="23"/>
                <w:szCs w:val="23"/>
                <w:lang w:eastAsia="cs-CZ"/>
              </w:rPr>
              <w:t>Doplnění databáze SEKM</w:t>
            </w:r>
          </w:p>
        </w:tc>
        <w:tc>
          <w:tcPr>
            <w:tcW w:w="992"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ks</w:t>
            </w:r>
          </w:p>
        </w:tc>
        <w:tc>
          <w:tcPr>
            <w:tcW w:w="1047" w:type="dxa"/>
            <w:tcBorders>
              <w:top w:val="nil"/>
              <w:left w:val="nil"/>
              <w:bottom w:val="single" w:sz="4" w:space="0" w:color="auto"/>
              <w:right w:val="single" w:sz="4" w:space="0" w:color="auto"/>
            </w:tcBorders>
            <w:shd w:val="clear" w:color="auto" w:fill="auto"/>
            <w:noWrap/>
            <w:vAlign w:val="bottom"/>
          </w:tcPr>
          <w:p w:rsidR="00A215D9" w:rsidRPr="00E925FE" w:rsidRDefault="00A215D9" w:rsidP="00131A59">
            <w:pPr>
              <w:spacing w:after="0" w:line="240" w:lineRule="auto"/>
              <w:jc w:val="center"/>
              <w:rPr>
                <w:rFonts w:ascii="Times New Roman" w:hAnsi="Times New Roman"/>
                <w:sz w:val="23"/>
                <w:szCs w:val="23"/>
                <w:lang w:eastAsia="cs-CZ"/>
              </w:rPr>
            </w:pPr>
            <w:r w:rsidRPr="00E925FE">
              <w:rPr>
                <w:rFonts w:ascii="Times New Roman" w:hAnsi="Times New Roman"/>
                <w:sz w:val="23"/>
                <w:szCs w:val="23"/>
                <w:lang w:eastAsia="cs-CZ"/>
              </w:rPr>
              <w:t>1</w:t>
            </w:r>
          </w:p>
        </w:tc>
      </w:tr>
    </w:tbl>
    <w:p w:rsidR="00E925FE" w:rsidRDefault="00E925FE" w:rsidP="00A215D9"/>
    <w:p w:rsidR="00E925FE" w:rsidRDefault="00E925FE" w:rsidP="00E925FE">
      <w:pPr>
        <w:pStyle w:val="Nadpis1"/>
        <w:ind w:left="431" w:hanging="431"/>
      </w:pPr>
      <w:bookmarkStart w:id="49" w:name="_Toc372283946"/>
      <w:r>
        <w:t>ZÁVĚR</w:t>
      </w:r>
      <w:bookmarkEnd w:id="49"/>
    </w:p>
    <w:p w:rsidR="00E925FE" w:rsidRDefault="00E925FE" w:rsidP="00E925FE">
      <w:pPr>
        <w:spacing w:before="120" w:after="0" w:line="240" w:lineRule="auto"/>
        <w:ind w:firstLine="431"/>
        <w:jc w:val="both"/>
        <w:rPr>
          <w:rFonts w:ascii="Times New Roman" w:hAnsi="Times New Roman"/>
          <w:sz w:val="24"/>
          <w:szCs w:val="24"/>
          <w:lang w:eastAsia="cs-CZ"/>
        </w:rPr>
      </w:pPr>
      <w:r>
        <w:rPr>
          <w:rFonts w:ascii="Times New Roman" w:hAnsi="Times New Roman"/>
          <w:sz w:val="24"/>
          <w:szCs w:val="24"/>
          <w:lang w:eastAsia="cs-CZ"/>
        </w:rPr>
        <w:t>V případě, že výsledkem AR bude nutnost odstranit závadný stav na lokalitě, budou v závěru AR navrženy reálné cílové parametry sanace, které budou odpovídat podmínkám současného, respektive plánovaného využití lokality. Na analýzu rizika bude v případě potřeby navazovat studie proveditelnosti zpracovaná podle závazného metodického pokynu MŽP (červen 2007).</w:t>
      </w:r>
    </w:p>
    <w:p w:rsidR="00E925FE" w:rsidRDefault="00E925FE" w:rsidP="00E925FE">
      <w:pPr>
        <w:spacing w:before="120" w:after="0" w:line="240" w:lineRule="auto"/>
        <w:ind w:firstLine="431"/>
        <w:jc w:val="both"/>
        <w:rPr>
          <w:rFonts w:ascii="Times New Roman" w:hAnsi="Times New Roman"/>
          <w:sz w:val="24"/>
          <w:szCs w:val="24"/>
          <w:lang w:eastAsia="cs-CZ"/>
        </w:rPr>
      </w:pPr>
      <w:r>
        <w:rPr>
          <w:rFonts w:ascii="Times New Roman" w:hAnsi="Times New Roman"/>
          <w:sz w:val="24"/>
          <w:szCs w:val="24"/>
          <w:lang w:eastAsia="cs-CZ"/>
        </w:rPr>
        <w:t>Na základě závěrů analýzy rizik se budou realizovat doporučená opatření pro dosažení cílových parametrů. Realizace opatření se předpok</w:t>
      </w:r>
      <w:r w:rsidR="00F7544A">
        <w:rPr>
          <w:rFonts w:ascii="Times New Roman" w:hAnsi="Times New Roman"/>
          <w:sz w:val="24"/>
          <w:szCs w:val="24"/>
          <w:lang w:eastAsia="cs-CZ"/>
        </w:rPr>
        <w:t>ládá ve druhé polovině roku 2014 z prostředků</w:t>
      </w:r>
      <w:r>
        <w:rPr>
          <w:rFonts w:ascii="Times New Roman" w:hAnsi="Times New Roman"/>
          <w:sz w:val="24"/>
          <w:szCs w:val="24"/>
          <w:lang w:eastAsia="cs-CZ"/>
        </w:rPr>
        <w:t>, o které bude zažádáno v rámci dalších výzev OPŽP.</w:t>
      </w:r>
    </w:p>
    <w:p w:rsidR="00F7544A" w:rsidRDefault="00F7544A" w:rsidP="00E925FE">
      <w:pPr>
        <w:spacing w:before="120" w:after="0" w:line="240" w:lineRule="auto"/>
        <w:ind w:firstLine="431"/>
        <w:jc w:val="both"/>
        <w:rPr>
          <w:rFonts w:ascii="Times New Roman" w:hAnsi="Times New Roman"/>
          <w:sz w:val="24"/>
          <w:szCs w:val="24"/>
          <w:lang w:eastAsia="cs-CZ"/>
        </w:rPr>
      </w:pPr>
      <w:r>
        <w:rPr>
          <w:rFonts w:ascii="Times New Roman" w:hAnsi="Times New Roman"/>
          <w:sz w:val="24"/>
          <w:szCs w:val="24"/>
          <w:lang w:eastAsia="cs-CZ"/>
        </w:rPr>
        <w:t>AR bude zpracována podle MP MŽP 1/2011, průzkumné práce dle MP MŽP 13/2005, výsledky AR budou anotovány do databáze SEKM včetně vyhodnocení priority, a to dle MP MŽP 2/2011.</w:t>
      </w:r>
    </w:p>
    <w:p w:rsidR="00F7544A" w:rsidRDefault="00F7544A" w:rsidP="00CB2CD6">
      <w:pPr>
        <w:spacing w:before="120" w:after="0" w:line="240" w:lineRule="auto"/>
        <w:jc w:val="both"/>
        <w:rPr>
          <w:rFonts w:ascii="Times New Roman" w:hAnsi="Times New Roman"/>
          <w:sz w:val="24"/>
          <w:szCs w:val="24"/>
          <w:lang w:eastAsia="cs-CZ"/>
        </w:rPr>
      </w:pPr>
    </w:p>
    <w:p w:rsidR="00F7544A" w:rsidRDefault="00F7544A" w:rsidP="00E925FE">
      <w:pPr>
        <w:spacing w:before="120" w:after="0" w:line="240" w:lineRule="auto"/>
        <w:ind w:firstLine="431"/>
        <w:jc w:val="both"/>
        <w:rPr>
          <w:rFonts w:ascii="Times New Roman" w:hAnsi="Times New Roman"/>
          <w:sz w:val="24"/>
          <w:szCs w:val="24"/>
          <w:lang w:eastAsia="cs-CZ"/>
        </w:rPr>
      </w:pPr>
    </w:p>
    <w:p w:rsidR="00F7544A" w:rsidRDefault="00E925FE" w:rsidP="00F7544A">
      <w:pPr>
        <w:pStyle w:val="Nadpis1"/>
        <w:ind w:left="431" w:hanging="431"/>
      </w:pPr>
      <w:r>
        <w:rPr>
          <w:sz w:val="24"/>
          <w:szCs w:val="24"/>
        </w:rPr>
        <w:t xml:space="preserve"> </w:t>
      </w:r>
      <w:bookmarkStart w:id="50" w:name="_Toc372283947"/>
      <w:r w:rsidR="00F7544A">
        <w:t>Přílohy</w:t>
      </w:r>
      <w:bookmarkEnd w:id="50"/>
    </w:p>
    <w:p w:rsidR="00E925FE"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1  Přehledná</w:t>
      </w:r>
      <w:proofErr w:type="gramEnd"/>
      <w:r>
        <w:rPr>
          <w:rFonts w:ascii="Times New Roman" w:hAnsi="Times New Roman"/>
          <w:sz w:val="24"/>
          <w:szCs w:val="24"/>
          <w:lang w:eastAsia="cs-CZ"/>
        </w:rPr>
        <w:t xml:space="preserve"> mapa širšího okolí zájmové lokality</w:t>
      </w:r>
    </w:p>
    <w:p w:rsidR="00627261"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2  Situace</w:t>
      </w:r>
      <w:proofErr w:type="gramEnd"/>
      <w:r>
        <w:rPr>
          <w:rFonts w:ascii="Times New Roman" w:hAnsi="Times New Roman"/>
          <w:sz w:val="24"/>
          <w:szCs w:val="24"/>
          <w:lang w:eastAsia="cs-CZ"/>
        </w:rPr>
        <w:t xml:space="preserve"> hranice EVL Horní Ploučnice</w:t>
      </w:r>
    </w:p>
    <w:p w:rsidR="00627261"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3  Vodohospodářská</w:t>
      </w:r>
      <w:proofErr w:type="gramEnd"/>
      <w:r>
        <w:rPr>
          <w:rFonts w:ascii="Times New Roman" w:hAnsi="Times New Roman"/>
          <w:sz w:val="24"/>
          <w:szCs w:val="24"/>
          <w:lang w:eastAsia="cs-CZ"/>
        </w:rPr>
        <w:t xml:space="preserve"> mapa širšího okolí zájmové lokality</w:t>
      </w:r>
    </w:p>
    <w:p w:rsidR="00627261"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4  Geologická</w:t>
      </w:r>
      <w:proofErr w:type="gramEnd"/>
      <w:r>
        <w:rPr>
          <w:rFonts w:ascii="Times New Roman" w:hAnsi="Times New Roman"/>
          <w:sz w:val="24"/>
          <w:szCs w:val="24"/>
          <w:lang w:eastAsia="cs-CZ"/>
        </w:rPr>
        <w:t xml:space="preserve"> mapa širšího okolí zájmové lokality</w:t>
      </w:r>
    </w:p>
    <w:p w:rsidR="00627261"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5  Hydrogeologická</w:t>
      </w:r>
      <w:proofErr w:type="gramEnd"/>
      <w:r>
        <w:rPr>
          <w:rFonts w:ascii="Times New Roman" w:hAnsi="Times New Roman"/>
          <w:sz w:val="24"/>
          <w:szCs w:val="24"/>
          <w:lang w:eastAsia="cs-CZ"/>
        </w:rPr>
        <w:t xml:space="preserve"> mapa širšího okolí zájmové lokality</w:t>
      </w:r>
    </w:p>
    <w:p w:rsidR="00627261" w:rsidRDefault="00627261"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 xml:space="preserve">6 </w:t>
      </w:r>
      <w:r w:rsidR="00137520">
        <w:rPr>
          <w:rFonts w:ascii="Times New Roman" w:hAnsi="Times New Roman"/>
          <w:sz w:val="24"/>
          <w:szCs w:val="24"/>
          <w:lang w:eastAsia="cs-CZ"/>
        </w:rPr>
        <w:t xml:space="preserve"> </w:t>
      </w:r>
      <w:r>
        <w:rPr>
          <w:rFonts w:ascii="Times New Roman" w:hAnsi="Times New Roman"/>
          <w:sz w:val="24"/>
          <w:szCs w:val="24"/>
          <w:lang w:eastAsia="cs-CZ"/>
        </w:rPr>
        <w:t>Umístění</w:t>
      </w:r>
      <w:proofErr w:type="gramEnd"/>
      <w:r>
        <w:rPr>
          <w:rFonts w:ascii="Times New Roman" w:hAnsi="Times New Roman"/>
          <w:sz w:val="24"/>
          <w:szCs w:val="24"/>
          <w:lang w:eastAsia="cs-CZ"/>
        </w:rPr>
        <w:t xml:space="preserve"> průzkumných vrtů</w:t>
      </w:r>
    </w:p>
    <w:p w:rsidR="00A90B99" w:rsidRDefault="00A90B99"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7  Předběžný</w:t>
      </w:r>
      <w:proofErr w:type="gramEnd"/>
      <w:r>
        <w:rPr>
          <w:rFonts w:ascii="Times New Roman" w:hAnsi="Times New Roman"/>
          <w:sz w:val="24"/>
          <w:szCs w:val="24"/>
          <w:lang w:eastAsia="cs-CZ"/>
        </w:rPr>
        <w:t xml:space="preserve"> koncepční model</w:t>
      </w:r>
    </w:p>
    <w:p w:rsidR="00A804DA" w:rsidRDefault="00A804DA"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8  Fotodokumentace</w:t>
      </w:r>
      <w:proofErr w:type="gramEnd"/>
    </w:p>
    <w:p w:rsidR="000A418C" w:rsidRDefault="000A418C" w:rsidP="00E925FE">
      <w:pPr>
        <w:spacing w:before="120" w:after="0" w:line="240" w:lineRule="auto"/>
        <w:ind w:firstLine="431"/>
        <w:jc w:val="both"/>
        <w:rPr>
          <w:rFonts w:ascii="Times New Roman" w:hAnsi="Times New Roman"/>
          <w:sz w:val="24"/>
          <w:szCs w:val="24"/>
          <w:lang w:eastAsia="cs-CZ"/>
        </w:rPr>
      </w:pPr>
      <w:proofErr w:type="gramStart"/>
      <w:r>
        <w:rPr>
          <w:rFonts w:ascii="Times New Roman" w:hAnsi="Times New Roman"/>
          <w:sz w:val="24"/>
          <w:szCs w:val="24"/>
          <w:lang w:eastAsia="cs-CZ"/>
        </w:rPr>
        <w:t>9  Záznam</w:t>
      </w:r>
      <w:proofErr w:type="gramEnd"/>
      <w:r>
        <w:rPr>
          <w:rFonts w:ascii="Times New Roman" w:hAnsi="Times New Roman"/>
          <w:sz w:val="24"/>
          <w:szCs w:val="24"/>
          <w:lang w:eastAsia="cs-CZ"/>
        </w:rPr>
        <w:t xml:space="preserve"> do databáze SEKM</w:t>
      </w:r>
    </w:p>
    <w:p w:rsidR="00CB2CD6" w:rsidRDefault="00CB2CD6" w:rsidP="00E925FE">
      <w:pPr>
        <w:spacing w:before="120" w:after="0" w:line="240" w:lineRule="auto"/>
        <w:ind w:firstLine="431"/>
        <w:jc w:val="both"/>
        <w:rPr>
          <w:rFonts w:ascii="Times New Roman" w:hAnsi="Times New Roman"/>
          <w:sz w:val="24"/>
          <w:szCs w:val="24"/>
          <w:lang w:eastAsia="cs-CZ"/>
        </w:rPr>
      </w:pPr>
    </w:p>
    <w:p w:rsidR="00CB2CD6" w:rsidRDefault="00CB2CD6" w:rsidP="00E925FE">
      <w:pPr>
        <w:spacing w:before="120" w:after="0" w:line="240" w:lineRule="auto"/>
        <w:ind w:firstLine="431"/>
        <w:jc w:val="both"/>
        <w:rPr>
          <w:rFonts w:ascii="Times New Roman" w:hAnsi="Times New Roman"/>
          <w:sz w:val="24"/>
          <w:szCs w:val="24"/>
          <w:lang w:eastAsia="cs-CZ"/>
        </w:rPr>
      </w:pPr>
    </w:p>
    <w:p w:rsidR="000A418C" w:rsidRPr="00CB2CD6" w:rsidRDefault="00CB2CD6" w:rsidP="00CB2CD6">
      <w:pPr>
        <w:pStyle w:val="Nadpis1"/>
        <w:ind w:left="431" w:hanging="431"/>
      </w:pPr>
      <w:bookmarkStart w:id="51" w:name="_Toc372283948"/>
      <w:r>
        <w:t>POUŽITÁ LITERATURA</w:t>
      </w:r>
      <w:bookmarkEnd w:id="51"/>
    </w:p>
    <w:p w:rsidR="00CB2CD6" w:rsidRPr="00CB2CD6" w:rsidRDefault="00CB2CD6" w:rsidP="00CB2CD6">
      <w:pPr>
        <w:pStyle w:val="Zkladntext"/>
        <w:spacing w:before="240" w:line="288" w:lineRule="auto"/>
        <w:ind w:left="2694" w:hanging="2694"/>
        <w:rPr>
          <w:szCs w:val="24"/>
        </w:rPr>
      </w:pPr>
      <w:r w:rsidRPr="00CB2CD6">
        <w:rPr>
          <w:szCs w:val="24"/>
        </w:rPr>
        <w:t>Atlas podnebí ČSSR. HMÚ Praha.</w:t>
      </w:r>
    </w:p>
    <w:p w:rsidR="00CB2CD6" w:rsidRPr="00CB2CD6" w:rsidRDefault="00CB2CD6" w:rsidP="00CB2CD6">
      <w:pPr>
        <w:pStyle w:val="Zkladntext"/>
        <w:spacing w:before="60" w:line="288" w:lineRule="auto"/>
        <w:ind w:left="2694" w:hanging="2694"/>
        <w:rPr>
          <w:szCs w:val="24"/>
        </w:rPr>
      </w:pPr>
      <w:r w:rsidRPr="00CB2CD6">
        <w:rPr>
          <w:szCs w:val="24"/>
        </w:rPr>
        <w:t xml:space="preserve">Bína J., </w:t>
      </w:r>
      <w:proofErr w:type="spellStart"/>
      <w:r w:rsidRPr="00CB2CD6">
        <w:rPr>
          <w:szCs w:val="24"/>
        </w:rPr>
        <w:t>Demek</w:t>
      </w:r>
      <w:proofErr w:type="spellEnd"/>
      <w:r w:rsidRPr="00CB2CD6">
        <w:rPr>
          <w:szCs w:val="24"/>
        </w:rPr>
        <w:t xml:space="preserve"> J., 2012: Z nížin do hor - Geomorfologic</w:t>
      </w:r>
      <w:r w:rsidR="00506EDC">
        <w:rPr>
          <w:szCs w:val="24"/>
        </w:rPr>
        <w:t xml:space="preserve">ké jednotky České republiky. - </w:t>
      </w:r>
      <w:r w:rsidRPr="00CB2CD6">
        <w:rPr>
          <w:szCs w:val="24"/>
        </w:rPr>
        <w:t>Academia 2012</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Mapový server VÚV TGM</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Mapový server MŽP ČR</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Mapový server ČGS</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Mapový server ČZK (Českého úřadu zeměměřického a katastrálního)</w:t>
      </w:r>
    </w:p>
    <w:p w:rsidR="00CB2CD6" w:rsidRPr="00CB2CD6" w:rsidRDefault="00CB2CD6" w:rsidP="00CB2CD6">
      <w:pPr>
        <w:tabs>
          <w:tab w:val="left" w:pos="851"/>
          <w:tab w:val="left" w:pos="1418"/>
        </w:tabs>
        <w:spacing w:before="60" w:line="288" w:lineRule="auto"/>
        <w:ind w:left="1843" w:hanging="1843"/>
        <w:rPr>
          <w:rFonts w:ascii="Times New Roman" w:hAnsi="Times New Roman"/>
          <w:sz w:val="24"/>
          <w:szCs w:val="24"/>
        </w:rPr>
      </w:pPr>
      <w:r w:rsidRPr="00CB2CD6">
        <w:rPr>
          <w:rFonts w:ascii="Times New Roman" w:hAnsi="Times New Roman"/>
          <w:sz w:val="24"/>
          <w:szCs w:val="24"/>
        </w:rPr>
        <w:lastRenderedPageBreak/>
        <w:t xml:space="preserve">Květoň V. (2001): Normály teploty vzduchu na území české republiky v období 1961 - </w:t>
      </w:r>
      <w:smartTag w:uri="urn:schemas-microsoft-com:office:smarttags" w:element="metricconverter">
        <w:smartTagPr>
          <w:attr w:name="ProductID" w:val="1990 a"/>
        </w:smartTagPr>
        <w:r w:rsidRPr="00CB2CD6">
          <w:rPr>
            <w:rFonts w:ascii="Times New Roman" w:hAnsi="Times New Roman"/>
            <w:sz w:val="24"/>
            <w:szCs w:val="24"/>
          </w:rPr>
          <w:t>1990 a</w:t>
        </w:r>
      </w:smartTag>
      <w:r w:rsidRPr="00CB2CD6">
        <w:rPr>
          <w:rFonts w:ascii="Times New Roman" w:hAnsi="Times New Roman"/>
          <w:sz w:val="24"/>
          <w:szCs w:val="24"/>
        </w:rPr>
        <w:t xml:space="preserve"> </w:t>
      </w:r>
      <w:r w:rsidRPr="00CB2CD6">
        <w:rPr>
          <w:rFonts w:ascii="Times New Roman" w:hAnsi="Times New Roman"/>
          <w:sz w:val="24"/>
          <w:szCs w:val="24"/>
        </w:rPr>
        <w:tab/>
        <w:t>vybrané teplotní cha</w:t>
      </w:r>
      <w:r>
        <w:rPr>
          <w:rFonts w:ascii="Times New Roman" w:hAnsi="Times New Roman"/>
          <w:sz w:val="24"/>
          <w:szCs w:val="24"/>
        </w:rPr>
        <w:t xml:space="preserve">rakteristiky období 1961 – 2000 </w:t>
      </w:r>
      <w:r w:rsidRPr="00CB2CD6">
        <w:rPr>
          <w:rFonts w:ascii="Times New Roman" w:hAnsi="Times New Roman"/>
          <w:sz w:val="24"/>
          <w:szCs w:val="24"/>
        </w:rPr>
        <w:t>- ČHMÚ, Praha.</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Metodický pokyn MŽP pro analýzu rizik kontaminovaného území 2011</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Metodický pokyn MŽP Indikátory znečištění 2011</w:t>
      </w:r>
    </w:p>
    <w:p w:rsidR="00CB2CD6" w:rsidRPr="00CB2CD6" w:rsidRDefault="00CB2CD6" w:rsidP="00CB2CD6">
      <w:pPr>
        <w:spacing w:before="60" w:line="288" w:lineRule="auto"/>
        <w:ind w:left="2694" w:hanging="2694"/>
        <w:rPr>
          <w:rFonts w:ascii="Times New Roman" w:hAnsi="Times New Roman"/>
          <w:sz w:val="24"/>
          <w:szCs w:val="24"/>
        </w:rPr>
      </w:pPr>
      <w:proofErr w:type="spellStart"/>
      <w:r w:rsidRPr="00CB2CD6">
        <w:rPr>
          <w:rFonts w:ascii="Times New Roman" w:hAnsi="Times New Roman"/>
          <w:sz w:val="24"/>
          <w:szCs w:val="24"/>
        </w:rPr>
        <w:t>Pitter</w:t>
      </w:r>
      <w:proofErr w:type="spellEnd"/>
      <w:r w:rsidRPr="00CB2CD6">
        <w:rPr>
          <w:rFonts w:ascii="Times New Roman" w:hAnsi="Times New Roman"/>
          <w:sz w:val="24"/>
          <w:szCs w:val="24"/>
        </w:rPr>
        <w:t xml:space="preserve"> P. (1999): </w:t>
      </w:r>
      <w:proofErr w:type="spellStart"/>
      <w:r w:rsidRPr="00CB2CD6">
        <w:rPr>
          <w:rFonts w:ascii="Times New Roman" w:hAnsi="Times New Roman"/>
          <w:sz w:val="24"/>
          <w:szCs w:val="24"/>
        </w:rPr>
        <w:t>Hydrochemie</w:t>
      </w:r>
      <w:proofErr w:type="spellEnd"/>
      <w:r w:rsidRPr="00CB2CD6">
        <w:rPr>
          <w:rFonts w:ascii="Times New Roman" w:hAnsi="Times New Roman"/>
          <w:sz w:val="24"/>
          <w:szCs w:val="24"/>
        </w:rPr>
        <w:t>,- VŠCHT, Praha.</w:t>
      </w:r>
    </w:p>
    <w:p w:rsidR="00CB2CD6" w:rsidRPr="00CB2CD6" w:rsidRDefault="00CB2CD6" w:rsidP="00CB2CD6">
      <w:pPr>
        <w:spacing w:before="60" w:line="288" w:lineRule="auto"/>
        <w:ind w:left="2694" w:hanging="2694"/>
        <w:rPr>
          <w:rFonts w:ascii="Times New Roman" w:hAnsi="Times New Roman"/>
          <w:sz w:val="24"/>
          <w:szCs w:val="24"/>
        </w:rPr>
      </w:pPr>
      <w:r w:rsidRPr="00CB2CD6">
        <w:rPr>
          <w:rFonts w:ascii="Times New Roman" w:hAnsi="Times New Roman"/>
          <w:sz w:val="24"/>
          <w:szCs w:val="24"/>
        </w:rPr>
        <w:t>Povodňový portál Libereckého kraje</w:t>
      </w:r>
    </w:p>
    <w:p w:rsidR="00CB2CD6" w:rsidRPr="00CB2CD6" w:rsidRDefault="00CB2CD6" w:rsidP="00CB2CD6">
      <w:pPr>
        <w:spacing w:before="60" w:line="288" w:lineRule="auto"/>
        <w:ind w:left="1843" w:hanging="1843"/>
        <w:rPr>
          <w:rFonts w:ascii="Times New Roman" w:hAnsi="Times New Roman"/>
          <w:sz w:val="24"/>
          <w:szCs w:val="24"/>
        </w:rPr>
      </w:pPr>
      <w:r w:rsidRPr="00CB2CD6">
        <w:rPr>
          <w:rFonts w:ascii="Times New Roman" w:hAnsi="Times New Roman"/>
          <w:sz w:val="24"/>
          <w:szCs w:val="24"/>
        </w:rPr>
        <w:t>Sobíšek B. (2000): Rychlost a směr větru na území České re</w:t>
      </w:r>
      <w:r w:rsidR="00506EDC">
        <w:rPr>
          <w:rFonts w:ascii="Times New Roman" w:hAnsi="Times New Roman"/>
          <w:sz w:val="24"/>
          <w:szCs w:val="24"/>
        </w:rPr>
        <w:t xml:space="preserve">publiky v období 1961 - 1990,- </w:t>
      </w:r>
      <w:r w:rsidRPr="00CB2CD6">
        <w:rPr>
          <w:rFonts w:ascii="Times New Roman" w:hAnsi="Times New Roman"/>
          <w:sz w:val="24"/>
          <w:szCs w:val="24"/>
        </w:rPr>
        <w:t>ČHMÚ, Praha.</w:t>
      </w:r>
    </w:p>
    <w:p w:rsidR="00CB2CD6" w:rsidRPr="00CB2CD6" w:rsidRDefault="00CB2CD6" w:rsidP="00CB2CD6">
      <w:pPr>
        <w:spacing w:before="60" w:line="288" w:lineRule="auto"/>
        <w:ind w:left="1701" w:hanging="1701"/>
        <w:rPr>
          <w:rFonts w:ascii="Times New Roman" w:hAnsi="Times New Roman"/>
          <w:sz w:val="24"/>
          <w:szCs w:val="24"/>
        </w:rPr>
      </w:pPr>
      <w:proofErr w:type="spellStart"/>
      <w:r w:rsidRPr="00CB2CD6">
        <w:rPr>
          <w:rFonts w:ascii="Times New Roman" w:hAnsi="Times New Roman"/>
          <w:sz w:val="24"/>
          <w:szCs w:val="24"/>
        </w:rPr>
        <w:t>Quitt</w:t>
      </w:r>
      <w:proofErr w:type="spellEnd"/>
      <w:r w:rsidRPr="00CB2CD6">
        <w:rPr>
          <w:rFonts w:ascii="Times New Roman" w:hAnsi="Times New Roman"/>
          <w:sz w:val="24"/>
          <w:szCs w:val="24"/>
        </w:rPr>
        <w:t>, E. (1971): Klimatické oblasti Československa. Acade</w:t>
      </w:r>
      <w:r w:rsidR="00506EDC">
        <w:rPr>
          <w:rFonts w:ascii="Times New Roman" w:hAnsi="Times New Roman"/>
          <w:sz w:val="24"/>
          <w:szCs w:val="24"/>
        </w:rPr>
        <w:t xml:space="preserve">mia, Studia </w:t>
      </w:r>
      <w:proofErr w:type="spellStart"/>
      <w:r w:rsidR="00506EDC">
        <w:rPr>
          <w:rFonts w:ascii="Times New Roman" w:hAnsi="Times New Roman"/>
          <w:sz w:val="24"/>
          <w:szCs w:val="24"/>
        </w:rPr>
        <w:t>Geographica</w:t>
      </w:r>
      <w:proofErr w:type="spellEnd"/>
      <w:r w:rsidR="00506EDC">
        <w:rPr>
          <w:rFonts w:ascii="Times New Roman" w:hAnsi="Times New Roman"/>
          <w:sz w:val="24"/>
          <w:szCs w:val="24"/>
        </w:rPr>
        <w:t xml:space="preserve"> 16, GÚ </w:t>
      </w:r>
      <w:r w:rsidRPr="00CB2CD6">
        <w:rPr>
          <w:rFonts w:ascii="Times New Roman" w:hAnsi="Times New Roman"/>
          <w:sz w:val="24"/>
          <w:szCs w:val="24"/>
        </w:rPr>
        <w:t>ČSAV, Brno.</w:t>
      </w:r>
    </w:p>
    <w:p w:rsidR="00CB2CD6" w:rsidRPr="00CB2CD6" w:rsidRDefault="00CB2CD6" w:rsidP="00CB2CD6">
      <w:pPr>
        <w:tabs>
          <w:tab w:val="left" w:pos="7440"/>
        </w:tabs>
        <w:spacing w:before="60" w:line="288" w:lineRule="auto"/>
        <w:ind w:left="2694" w:hanging="2694"/>
        <w:rPr>
          <w:rFonts w:ascii="Times New Roman" w:hAnsi="Times New Roman"/>
          <w:sz w:val="24"/>
          <w:szCs w:val="24"/>
        </w:rPr>
      </w:pPr>
      <w:r w:rsidRPr="00CB2CD6">
        <w:rPr>
          <w:rFonts w:ascii="Times New Roman" w:hAnsi="Times New Roman"/>
          <w:sz w:val="24"/>
          <w:szCs w:val="24"/>
        </w:rPr>
        <w:t xml:space="preserve">United </w:t>
      </w:r>
      <w:proofErr w:type="spellStart"/>
      <w:r w:rsidRPr="00CB2CD6">
        <w:rPr>
          <w:rFonts w:ascii="Times New Roman" w:hAnsi="Times New Roman"/>
          <w:sz w:val="24"/>
          <w:szCs w:val="24"/>
        </w:rPr>
        <w:t>States</w:t>
      </w:r>
      <w:proofErr w:type="spellEnd"/>
      <w:r w:rsidRPr="00CB2CD6">
        <w:rPr>
          <w:rFonts w:ascii="Times New Roman" w:hAnsi="Times New Roman"/>
          <w:sz w:val="24"/>
          <w:szCs w:val="24"/>
        </w:rPr>
        <w:t xml:space="preserve"> </w:t>
      </w:r>
      <w:proofErr w:type="spellStart"/>
      <w:r w:rsidRPr="00CB2CD6">
        <w:rPr>
          <w:rFonts w:ascii="Times New Roman" w:hAnsi="Times New Roman"/>
          <w:sz w:val="24"/>
          <w:szCs w:val="24"/>
        </w:rPr>
        <w:t>Environmental</w:t>
      </w:r>
      <w:proofErr w:type="spellEnd"/>
      <w:r w:rsidRPr="00CB2CD6">
        <w:rPr>
          <w:rFonts w:ascii="Times New Roman" w:hAnsi="Times New Roman"/>
          <w:sz w:val="24"/>
          <w:szCs w:val="24"/>
        </w:rPr>
        <w:t xml:space="preserve"> </w:t>
      </w:r>
      <w:proofErr w:type="spellStart"/>
      <w:r w:rsidRPr="00CB2CD6">
        <w:rPr>
          <w:rFonts w:ascii="Times New Roman" w:hAnsi="Times New Roman"/>
          <w:sz w:val="24"/>
          <w:szCs w:val="24"/>
        </w:rPr>
        <w:t>Protection</w:t>
      </w:r>
      <w:proofErr w:type="spellEnd"/>
      <w:r w:rsidRPr="00CB2CD6">
        <w:rPr>
          <w:rFonts w:ascii="Times New Roman" w:hAnsi="Times New Roman"/>
          <w:sz w:val="24"/>
          <w:szCs w:val="24"/>
        </w:rPr>
        <w:t xml:space="preserve"> </w:t>
      </w:r>
      <w:proofErr w:type="spellStart"/>
      <w:r w:rsidRPr="00CB2CD6">
        <w:rPr>
          <w:rFonts w:ascii="Times New Roman" w:hAnsi="Times New Roman"/>
          <w:sz w:val="24"/>
          <w:szCs w:val="24"/>
        </w:rPr>
        <w:t>Agency's</w:t>
      </w:r>
      <w:proofErr w:type="spellEnd"/>
      <w:r w:rsidRPr="00CB2CD6">
        <w:rPr>
          <w:rFonts w:ascii="Times New Roman" w:hAnsi="Times New Roman"/>
          <w:sz w:val="24"/>
          <w:szCs w:val="24"/>
        </w:rPr>
        <w:t xml:space="preserve"> (EPA)</w:t>
      </w:r>
      <w:r w:rsidRPr="00CB2CD6">
        <w:rPr>
          <w:rFonts w:ascii="Times New Roman" w:hAnsi="Times New Roman"/>
          <w:color w:val="000000"/>
          <w:sz w:val="24"/>
          <w:szCs w:val="24"/>
        </w:rPr>
        <w:t xml:space="preserve"> </w:t>
      </w:r>
      <w:r w:rsidRPr="00CB2CD6">
        <w:rPr>
          <w:rFonts w:ascii="Times New Roman" w:hAnsi="Times New Roman"/>
          <w:sz w:val="24"/>
          <w:szCs w:val="24"/>
        </w:rPr>
        <w:t>- databáze IRIS</w:t>
      </w:r>
      <w:r w:rsidRPr="00CB2CD6">
        <w:rPr>
          <w:rFonts w:ascii="Times New Roman" w:hAnsi="Times New Roman"/>
          <w:sz w:val="24"/>
          <w:szCs w:val="24"/>
        </w:rPr>
        <w:tab/>
      </w:r>
    </w:p>
    <w:p w:rsidR="00CB2CD6" w:rsidRPr="00CB2CD6" w:rsidRDefault="00CB2CD6" w:rsidP="00CB2CD6">
      <w:pPr>
        <w:pStyle w:val="Zkladntext"/>
        <w:spacing w:before="60" w:line="288" w:lineRule="auto"/>
        <w:ind w:left="2694" w:hanging="2694"/>
        <w:rPr>
          <w:szCs w:val="24"/>
        </w:rPr>
      </w:pPr>
      <w:r w:rsidRPr="00CB2CD6">
        <w:rPr>
          <w:szCs w:val="24"/>
        </w:rPr>
        <w:t>Vlček V. a kol.: Zeměpisný lexikon ČSR. Vodní toky a nádrže. Academia Praha,</w:t>
      </w:r>
      <w:r w:rsidR="00506EDC">
        <w:rPr>
          <w:szCs w:val="24"/>
        </w:rPr>
        <w:t xml:space="preserve"> </w:t>
      </w:r>
      <w:r w:rsidRPr="00CB2CD6">
        <w:rPr>
          <w:szCs w:val="24"/>
        </w:rPr>
        <w:t>1984.</w:t>
      </w:r>
    </w:p>
    <w:p w:rsidR="00CB2CD6" w:rsidRDefault="00CB2CD6" w:rsidP="00CB2CD6">
      <w:pPr>
        <w:spacing w:before="60" w:line="288" w:lineRule="auto"/>
        <w:ind w:left="2694" w:hanging="2694"/>
        <w:rPr>
          <w:rFonts w:ascii="Times New Roman" w:hAnsi="Times New Roman"/>
          <w:sz w:val="24"/>
          <w:szCs w:val="24"/>
        </w:rPr>
      </w:pPr>
      <w:r>
        <w:rPr>
          <w:rFonts w:ascii="Times New Roman" w:hAnsi="Times New Roman"/>
          <w:sz w:val="24"/>
          <w:szCs w:val="24"/>
        </w:rPr>
        <w:t>Webové stránky města Mimoň</w:t>
      </w:r>
    </w:p>
    <w:p w:rsidR="00CB2CD6" w:rsidRPr="00CB2CD6" w:rsidRDefault="00CB2CD6" w:rsidP="00CB2CD6">
      <w:pPr>
        <w:spacing w:before="60" w:line="288" w:lineRule="auto"/>
        <w:ind w:left="567" w:hanging="567"/>
        <w:rPr>
          <w:rFonts w:ascii="Times New Roman" w:hAnsi="Times New Roman"/>
          <w:sz w:val="24"/>
          <w:szCs w:val="24"/>
        </w:rPr>
      </w:pPr>
    </w:p>
    <w:p w:rsidR="00A90B99" w:rsidRPr="00CB2CD6" w:rsidRDefault="00CB2CD6" w:rsidP="00CB2CD6">
      <w:pPr>
        <w:pStyle w:val="Nadpis1"/>
        <w:ind w:left="431" w:hanging="431"/>
      </w:pPr>
      <w:bookmarkStart w:id="52" w:name="_Toc372283949"/>
      <w:r>
        <w:t>SEZNAM ZKRATEK</w:t>
      </w:r>
      <w:bookmarkEnd w:id="52"/>
    </w:p>
    <w:p w:rsidR="00CB2CD6" w:rsidRPr="003C3BFD" w:rsidRDefault="00CB2CD6" w:rsidP="00CB2CD6">
      <w:pPr>
        <w:pStyle w:val="dka"/>
        <w:tabs>
          <w:tab w:val="left" w:pos="1418"/>
        </w:tabs>
        <w:spacing w:before="120"/>
        <w:rPr>
          <w:color w:val="auto"/>
        </w:rPr>
      </w:pPr>
      <w:r w:rsidRPr="003C3BFD">
        <w:rPr>
          <w:color w:val="auto"/>
        </w:rPr>
        <w:t>AR</w:t>
      </w:r>
      <w:r w:rsidRPr="003C3BFD">
        <w:rPr>
          <w:color w:val="auto"/>
        </w:rPr>
        <w:tab/>
      </w:r>
      <w:r>
        <w:rPr>
          <w:color w:val="auto"/>
        </w:rPr>
        <w:tab/>
      </w:r>
      <w:r w:rsidRPr="003C3BFD">
        <w:rPr>
          <w:color w:val="auto"/>
        </w:rPr>
        <w:t>analýza rizik</w:t>
      </w:r>
    </w:p>
    <w:p w:rsidR="00CB2CD6" w:rsidRPr="003C3BFD" w:rsidRDefault="00CB2CD6" w:rsidP="00CB2CD6">
      <w:pPr>
        <w:pStyle w:val="dka"/>
        <w:tabs>
          <w:tab w:val="left" w:pos="1418"/>
        </w:tabs>
        <w:spacing w:before="120"/>
        <w:rPr>
          <w:color w:val="auto"/>
        </w:rPr>
      </w:pPr>
      <w:r w:rsidRPr="003C3BFD">
        <w:rPr>
          <w:color w:val="auto"/>
        </w:rPr>
        <w:t>BTEX</w:t>
      </w:r>
      <w:r w:rsidRPr="003C3BFD">
        <w:rPr>
          <w:color w:val="auto"/>
        </w:rPr>
        <w:tab/>
      </w:r>
      <w:r>
        <w:rPr>
          <w:color w:val="auto"/>
        </w:rPr>
        <w:tab/>
      </w:r>
      <w:r w:rsidRPr="003C3BFD">
        <w:rPr>
          <w:color w:val="auto"/>
        </w:rPr>
        <w:t>aromatické uhlovodíky</w:t>
      </w:r>
    </w:p>
    <w:p w:rsidR="00CB2CD6" w:rsidRPr="003C3BFD" w:rsidRDefault="00CB2CD6" w:rsidP="00CB2CD6">
      <w:pPr>
        <w:pStyle w:val="dka"/>
        <w:tabs>
          <w:tab w:val="left" w:pos="1418"/>
        </w:tabs>
        <w:spacing w:before="120"/>
        <w:rPr>
          <w:color w:val="auto"/>
        </w:rPr>
      </w:pPr>
      <w:proofErr w:type="spellStart"/>
      <w:r w:rsidRPr="003C3BFD">
        <w:rPr>
          <w:color w:val="auto"/>
        </w:rPr>
        <w:t>ClU</w:t>
      </w:r>
      <w:proofErr w:type="spellEnd"/>
      <w:r w:rsidRPr="003C3BFD">
        <w:rPr>
          <w:color w:val="auto"/>
        </w:rPr>
        <w:tab/>
      </w:r>
      <w:r>
        <w:rPr>
          <w:color w:val="auto"/>
        </w:rPr>
        <w:tab/>
      </w:r>
      <w:r w:rsidRPr="003C3BFD">
        <w:rPr>
          <w:color w:val="auto"/>
        </w:rPr>
        <w:t>chlorované alifatické uhlovodíky</w:t>
      </w:r>
    </w:p>
    <w:p w:rsidR="00CB2CD6" w:rsidRDefault="00CB2CD6" w:rsidP="00CB2CD6">
      <w:pPr>
        <w:pStyle w:val="dka"/>
        <w:tabs>
          <w:tab w:val="left" w:pos="1418"/>
        </w:tabs>
        <w:spacing w:before="120"/>
        <w:rPr>
          <w:color w:val="auto"/>
        </w:rPr>
      </w:pPr>
      <w:r>
        <w:rPr>
          <w:color w:val="auto"/>
        </w:rPr>
        <w:t>C10-40</w:t>
      </w:r>
      <w:r>
        <w:rPr>
          <w:color w:val="auto"/>
        </w:rPr>
        <w:tab/>
      </w:r>
      <w:r>
        <w:rPr>
          <w:color w:val="auto"/>
        </w:rPr>
        <w:tab/>
        <w:t xml:space="preserve">uhlovodíky frakce 10 až </w:t>
      </w:r>
      <w:smartTag w:uri="urn:schemas-microsoft-com:office:smarttags" w:element="metricconverter">
        <w:smartTagPr>
          <w:attr w:name="ProductID" w:val="40 C"/>
        </w:smartTagPr>
        <w:r>
          <w:rPr>
            <w:color w:val="auto"/>
          </w:rPr>
          <w:t>40 C</w:t>
        </w:r>
      </w:smartTag>
    </w:p>
    <w:p w:rsidR="00CB2CD6" w:rsidRDefault="00CB2CD6" w:rsidP="00CB2CD6">
      <w:pPr>
        <w:pStyle w:val="dka"/>
        <w:tabs>
          <w:tab w:val="left" w:pos="1418"/>
        </w:tabs>
        <w:spacing w:before="120"/>
        <w:rPr>
          <w:color w:val="auto"/>
        </w:rPr>
      </w:pPr>
      <w:r>
        <w:rPr>
          <w:color w:val="auto"/>
        </w:rPr>
        <w:t>ČGS</w:t>
      </w:r>
      <w:r>
        <w:rPr>
          <w:color w:val="auto"/>
        </w:rPr>
        <w:tab/>
      </w:r>
      <w:r>
        <w:rPr>
          <w:color w:val="auto"/>
        </w:rPr>
        <w:tab/>
        <w:t>Česká geologická služba</w:t>
      </w:r>
    </w:p>
    <w:p w:rsidR="00CB2CD6" w:rsidRPr="00EC30A6" w:rsidRDefault="00CB2CD6" w:rsidP="00CB2CD6">
      <w:pPr>
        <w:pStyle w:val="dka"/>
        <w:tabs>
          <w:tab w:val="left" w:pos="1418"/>
        </w:tabs>
        <w:spacing w:before="120"/>
      </w:pPr>
      <w:r>
        <w:t>ČIA</w:t>
      </w:r>
      <w:r>
        <w:tab/>
      </w:r>
      <w:r>
        <w:tab/>
      </w:r>
      <w:r w:rsidRPr="00EC30A6">
        <w:t>Český institut pro akreditaci, o.p.s.</w:t>
      </w:r>
    </w:p>
    <w:p w:rsidR="00CB2CD6" w:rsidRPr="003C3BFD" w:rsidRDefault="00CB2CD6" w:rsidP="00CB2CD6">
      <w:pPr>
        <w:pStyle w:val="dka"/>
        <w:tabs>
          <w:tab w:val="left" w:pos="1418"/>
        </w:tabs>
        <w:spacing w:before="120"/>
        <w:rPr>
          <w:color w:val="auto"/>
        </w:rPr>
      </w:pPr>
      <w:r w:rsidRPr="003C3BFD">
        <w:rPr>
          <w:color w:val="auto"/>
        </w:rPr>
        <w:t>DCE</w:t>
      </w:r>
      <w:r w:rsidRPr="003C3BFD">
        <w:rPr>
          <w:color w:val="auto"/>
        </w:rPr>
        <w:tab/>
      </w:r>
      <w:r>
        <w:rPr>
          <w:color w:val="auto"/>
        </w:rPr>
        <w:tab/>
      </w:r>
      <w:proofErr w:type="spellStart"/>
      <w:r w:rsidRPr="003C3BFD">
        <w:rPr>
          <w:color w:val="auto"/>
        </w:rPr>
        <w:t>dichloret</w:t>
      </w:r>
      <w:r>
        <w:rPr>
          <w:color w:val="auto"/>
        </w:rPr>
        <w:t>h</w:t>
      </w:r>
      <w:r w:rsidRPr="003C3BFD">
        <w:rPr>
          <w:color w:val="auto"/>
        </w:rPr>
        <w:t>ylen</w:t>
      </w:r>
      <w:proofErr w:type="spellEnd"/>
    </w:p>
    <w:p w:rsidR="00CB2CD6" w:rsidRDefault="00CB2CD6" w:rsidP="00CB2CD6">
      <w:pPr>
        <w:pStyle w:val="dka"/>
        <w:tabs>
          <w:tab w:val="left" w:pos="1418"/>
        </w:tabs>
        <w:spacing w:before="120"/>
      </w:pPr>
      <w:r>
        <w:t xml:space="preserve">CHKO </w:t>
      </w:r>
      <w:r>
        <w:tab/>
      </w:r>
      <w:r>
        <w:tab/>
        <w:t>chráněná krajinná oblast</w:t>
      </w:r>
    </w:p>
    <w:p w:rsidR="00CB2CD6" w:rsidRPr="003C3BFD" w:rsidRDefault="00CB2CD6" w:rsidP="00CB2CD6">
      <w:pPr>
        <w:pStyle w:val="dka"/>
        <w:tabs>
          <w:tab w:val="left" w:pos="1418"/>
        </w:tabs>
        <w:spacing w:before="120"/>
        <w:rPr>
          <w:color w:val="auto"/>
        </w:rPr>
      </w:pPr>
      <w:r w:rsidRPr="003C3BFD">
        <w:rPr>
          <w:color w:val="auto"/>
        </w:rPr>
        <w:t>CHOPAV</w:t>
      </w:r>
      <w:r w:rsidRPr="003C3BFD">
        <w:rPr>
          <w:color w:val="auto"/>
        </w:rPr>
        <w:tab/>
      </w:r>
      <w:r>
        <w:rPr>
          <w:color w:val="auto"/>
        </w:rPr>
        <w:tab/>
      </w:r>
      <w:r w:rsidRPr="003C3BFD">
        <w:rPr>
          <w:color w:val="auto"/>
        </w:rPr>
        <w:t>chrá</w:t>
      </w:r>
      <w:r>
        <w:rPr>
          <w:color w:val="auto"/>
        </w:rPr>
        <w:t>n</w:t>
      </w:r>
      <w:r w:rsidRPr="003C3BFD">
        <w:rPr>
          <w:color w:val="auto"/>
        </w:rPr>
        <w:t>ěná oblast podzemní akumulace vod</w:t>
      </w:r>
    </w:p>
    <w:p w:rsidR="00CB2CD6" w:rsidRPr="003C3BFD" w:rsidRDefault="00CB2CD6" w:rsidP="00CB2CD6">
      <w:pPr>
        <w:pStyle w:val="dka"/>
        <w:tabs>
          <w:tab w:val="left" w:pos="1418"/>
        </w:tabs>
        <w:spacing w:before="120"/>
        <w:rPr>
          <w:color w:val="auto"/>
        </w:rPr>
      </w:pPr>
      <w:r w:rsidRPr="003C3BFD">
        <w:rPr>
          <w:color w:val="auto"/>
        </w:rPr>
        <w:t>MP MŽP</w:t>
      </w:r>
      <w:r w:rsidRPr="003C3BFD">
        <w:rPr>
          <w:color w:val="auto"/>
        </w:rPr>
        <w:tab/>
      </w:r>
      <w:r>
        <w:rPr>
          <w:color w:val="auto"/>
        </w:rPr>
        <w:tab/>
      </w:r>
      <w:r w:rsidRPr="003C3BFD">
        <w:rPr>
          <w:color w:val="auto"/>
        </w:rPr>
        <w:t>metodický pokyn Ministerstva životního prostředí</w:t>
      </w:r>
    </w:p>
    <w:p w:rsidR="00CB2CD6" w:rsidRDefault="00CB2CD6" w:rsidP="00CB2CD6">
      <w:pPr>
        <w:pStyle w:val="dka"/>
        <w:tabs>
          <w:tab w:val="left" w:pos="1418"/>
        </w:tabs>
        <w:spacing w:before="120"/>
        <w:rPr>
          <w:color w:val="auto"/>
        </w:rPr>
      </w:pPr>
      <w:r w:rsidRPr="003C3BFD">
        <w:rPr>
          <w:color w:val="auto"/>
        </w:rPr>
        <w:t>NEL</w:t>
      </w:r>
      <w:r w:rsidRPr="003C3BFD">
        <w:rPr>
          <w:color w:val="auto"/>
        </w:rPr>
        <w:tab/>
      </w:r>
      <w:r>
        <w:rPr>
          <w:color w:val="auto"/>
        </w:rPr>
        <w:tab/>
      </w:r>
      <w:r w:rsidRPr="003C3BFD">
        <w:rPr>
          <w:color w:val="auto"/>
        </w:rPr>
        <w:t>nepolární extrahovatelné látky</w:t>
      </w:r>
    </w:p>
    <w:p w:rsidR="00CB2CD6" w:rsidRPr="003C3BFD" w:rsidRDefault="00CB2CD6" w:rsidP="00CB2CD6">
      <w:pPr>
        <w:pStyle w:val="dka"/>
        <w:tabs>
          <w:tab w:val="left" w:pos="1418"/>
        </w:tabs>
        <w:spacing w:before="120"/>
        <w:rPr>
          <w:color w:val="auto"/>
        </w:rPr>
      </w:pPr>
      <w:r>
        <w:rPr>
          <w:color w:val="auto"/>
        </w:rPr>
        <w:t xml:space="preserve">OI </w:t>
      </w:r>
      <w:r w:rsidRPr="003C3BFD">
        <w:rPr>
          <w:color w:val="auto"/>
        </w:rPr>
        <w:t>ČIŽP</w:t>
      </w:r>
      <w:r w:rsidRPr="003C3BFD">
        <w:rPr>
          <w:color w:val="auto"/>
        </w:rPr>
        <w:tab/>
      </w:r>
      <w:r>
        <w:rPr>
          <w:color w:val="auto"/>
        </w:rPr>
        <w:tab/>
        <w:t xml:space="preserve">Oblastní inspektorát </w:t>
      </w:r>
      <w:r w:rsidRPr="003C3BFD">
        <w:rPr>
          <w:color w:val="auto"/>
        </w:rPr>
        <w:t>Česk</w:t>
      </w:r>
      <w:r>
        <w:rPr>
          <w:color w:val="auto"/>
        </w:rPr>
        <w:t>é</w:t>
      </w:r>
      <w:r w:rsidRPr="003C3BFD">
        <w:rPr>
          <w:color w:val="auto"/>
        </w:rPr>
        <w:t xml:space="preserve"> inspekce životního prostředí</w:t>
      </w:r>
    </w:p>
    <w:p w:rsidR="00CB2CD6" w:rsidRDefault="00CB2CD6" w:rsidP="00CB2CD6">
      <w:pPr>
        <w:pStyle w:val="dka"/>
        <w:tabs>
          <w:tab w:val="left" w:pos="1418"/>
        </w:tabs>
        <w:spacing w:before="120"/>
        <w:rPr>
          <w:color w:val="auto"/>
        </w:rPr>
      </w:pPr>
      <w:r>
        <w:rPr>
          <w:color w:val="auto"/>
        </w:rPr>
        <w:t>OHS</w:t>
      </w:r>
      <w:r>
        <w:rPr>
          <w:color w:val="auto"/>
        </w:rPr>
        <w:tab/>
      </w:r>
      <w:r>
        <w:rPr>
          <w:color w:val="auto"/>
        </w:rPr>
        <w:tab/>
        <w:t>Okresní hygienická stanice</w:t>
      </w:r>
    </w:p>
    <w:p w:rsidR="00CB2CD6" w:rsidRPr="003C3BFD" w:rsidRDefault="00CB2CD6" w:rsidP="00CB2CD6">
      <w:pPr>
        <w:pStyle w:val="dka"/>
        <w:tabs>
          <w:tab w:val="left" w:pos="1418"/>
        </w:tabs>
        <w:spacing w:before="120"/>
        <w:rPr>
          <w:color w:val="auto"/>
        </w:rPr>
      </w:pPr>
      <w:r w:rsidRPr="003C3BFD">
        <w:rPr>
          <w:color w:val="auto"/>
        </w:rPr>
        <w:t>PAU</w:t>
      </w:r>
      <w:r w:rsidRPr="003C3BFD">
        <w:rPr>
          <w:color w:val="auto"/>
        </w:rPr>
        <w:tab/>
      </w:r>
      <w:r>
        <w:rPr>
          <w:color w:val="auto"/>
        </w:rPr>
        <w:tab/>
      </w:r>
      <w:r w:rsidRPr="003C3BFD">
        <w:rPr>
          <w:color w:val="auto"/>
        </w:rPr>
        <w:t>poly</w:t>
      </w:r>
      <w:r>
        <w:rPr>
          <w:color w:val="auto"/>
        </w:rPr>
        <w:t xml:space="preserve">cyklické </w:t>
      </w:r>
      <w:r w:rsidRPr="003C3BFD">
        <w:rPr>
          <w:color w:val="auto"/>
        </w:rPr>
        <w:t>aromatické uhlovodíky</w:t>
      </w:r>
    </w:p>
    <w:p w:rsidR="00CB2CD6" w:rsidRPr="003C3BFD" w:rsidRDefault="00CB2CD6" w:rsidP="00CB2CD6">
      <w:pPr>
        <w:pStyle w:val="dka"/>
        <w:tabs>
          <w:tab w:val="left" w:pos="1418"/>
        </w:tabs>
        <w:spacing w:before="120"/>
        <w:rPr>
          <w:color w:val="auto"/>
        </w:rPr>
      </w:pPr>
      <w:r w:rsidRPr="003C3BFD">
        <w:rPr>
          <w:color w:val="auto"/>
        </w:rPr>
        <w:t>PCB</w:t>
      </w:r>
      <w:r w:rsidRPr="003C3BFD">
        <w:rPr>
          <w:color w:val="auto"/>
        </w:rPr>
        <w:tab/>
      </w:r>
      <w:r>
        <w:rPr>
          <w:color w:val="auto"/>
        </w:rPr>
        <w:tab/>
      </w:r>
      <w:r w:rsidRPr="003C3BFD">
        <w:rPr>
          <w:color w:val="auto"/>
        </w:rPr>
        <w:t>polychlorované uhlovodíky</w:t>
      </w:r>
    </w:p>
    <w:p w:rsidR="00CB2CD6" w:rsidRPr="003C3BFD" w:rsidRDefault="00CB2CD6" w:rsidP="00CB2CD6">
      <w:pPr>
        <w:pStyle w:val="dka"/>
        <w:tabs>
          <w:tab w:val="left" w:pos="1418"/>
        </w:tabs>
        <w:spacing w:before="120"/>
        <w:rPr>
          <w:color w:val="auto"/>
        </w:rPr>
      </w:pPr>
      <w:r w:rsidRPr="003C3BFD">
        <w:rPr>
          <w:color w:val="auto"/>
        </w:rPr>
        <w:t>PCE</w:t>
      </w:r>
      <w:r w:rsidRPr="003C3BFD">
        <w:rPr>
          <w:color w:val="auto"/>
        </w:rPr>
        <w:tab/>
      </w:r>
      <w:r>
        <w:rPr>
          <w:color w:val="auto"/>
        </w:rPr>
        <w:tab/>
      </w:r>
      <w:proofErr w:type="spellStart"/>
      <w:r w:rsidRPr="003C3BFD">
        <w:rPr>
          <w:color w:val="auto"/>
        </w:rPr>
        <w:t>tetrachloret</w:t>
      </w:r>
      <w:r>
        <w:rPr>
          <w:color w:val="auto"/>
        </w:rPr>
        <w:t>h</w:t>
      </w:r>
      <w:r w:rsidRPr="003C3BFD">
        <w:rPr>
          <w:color w:val="auto"/>
        </w:rPr>
        <w:t>ylen</w:t>
      </w:r>
      <w:proofErr w:type="spellEnd"/>
    </w:p>
    <w:p w:rsidR="00CB2CD6" w:rsidRPr="003C3BFD" w:rsidRDefault="00CB2CD6" w:rsidP="00CB2CD6">
      <w:pPr>
        <w:pStyle w:val="dka"/>
        <w:tabs>
          <w:tab w:val="left" w:pos="1418"/>
        </w:tabs>
        <w:spacing w:before="120"/>
        <w:rPr>
          <w:color w:val="auto"/>
        </w:rPr>
      </w:pPr>
      <w:r w:rsidRPr="003C3BFD">
        <w:rPr>
          <w:color w:val="auto"/>
        </w:rPr>
        <w:lastRenderedPageBreak/>
        <w:t>RU</w:t>
      </w:r>
      <w:r w:rsidRPr="003C3BFD">
        <w:rPr>
          <w:color w:val="auto"/>
        </w:rPr>
        <w:tab/>
      </w:r>
      <w:r>
        <w:rPr>
          <w:color w:val="auto"/>
        </w:rPr>
        <w:tab/>
      </w:r>
      <w:r w:rsidRPr="003C3BFD">
        <w:rPr>
          <w:color w:val="auto"/>
        </w:rPr>
        <w:t>ropné uhlovodíky</w:t>
      </w:r>
    </w:p>
    <w:p w:rsidR="00CB2CD6" w:rsidRDefault="00CB2CD6" w:rsidP="00CB2CD6">
      <w:pPr>
        <w:pStyle w:val="dka"/>
        <w:tabs>
          <w:tab w:val="left" w:pos="1418"/>
        </w:tabs>
        <w:spacing w:before="120"/>
        <w:rPr>
          <w:color w:val="auto"/>
        </w:rPr>
      </w:pPr>
      <w:r>
        <w:t>SEZ</w:t>
      </w:r>
      <w:r>
        <w:tab/>
      </w:r>
      <w:r>
        <w:tab/>
        <w:t>stará ekologická zátěž</w:t>
      </w:r>
    </w:p>
    <w:p w:rsidR="00CB2CD6" w:rsidRPr="003C3BFD" w:rsidRDefault="00CB2CD6" w:rsidP="00CB2CD6">
      <w:pPr>
        <w:pStyle w:val="dka"/>
        <w:tabs>
          <w:tab w:val="left" w:pos="1418"/>
        </w:tabs>
        <w:spacing w:before="120"/>
        <w:rPr>
          <w:color w:val="auto"/>
        </w:rPr>
      </w:pPr>
      <w:r w:rsidRPr="003C3BFD">
        <w:rPr>
          <w:color w:val="auto"/>
        </w:rPr>
        <w:t>TCE</w:t>
      </w:r>
      <w:r w:rsidRPr="003C3BFD">
        <w:rPr>
          <w:color w:val="auto"/>
        </w:rPr>
        <w:tab/>
      </w:r>
      <w:r>
        <w:rPr>
          <w:color w:val="auto"/>
        </w:rPr>
        <w:tab/>
      </w:r>
      <w:proofErr w:type="spellStart"/>
      <w:r w:rsidRPr="003C3BFD">
        <w:rPr>
          <w:color w:val="auto"/>
        </w:rPr>
        <w:t>trichloret</w:t>
      </w:r>
      <w:r>
        <w:rPr>
          <w:color w:val="auto"/>
        </w:rPr>
        <w:t>h</w:t>
      </w:r>
      <w:r w:rsidRPr="003C3BFD">
        <w:rPr>
          <w:color w:val="auto"/>
        </w:rPr>
        <w:t>ylen</w:t>
      </w:r>
      <w:proofErr w:type="spellEnd"/>
    </w:p>
    <w:p w:rsidR="00CB2CD6" w:rsidRPr="0087387F" w:rsidRDefault="00CB2CD6" w:rsidP="00CB2CD6">
      <w:pPr>
        <w:pStyle w:val="dka"/>
        <w:tabs>
          <w:tab w:val="left" w:pos="1418"/>
        </w:tabs>
        <w:spacing w:before="120"/>
        <w:rPr>
          <w:color w:val="auto"/>
        </w:rPr>
      </w:pPr>
      <w:proofErr w:type="gramStart"/>
      <w:r w:rsidRPr="003C3BFD">
        <w:t>TK</w:t>
      </w:r>
      <w:r w:rsidRPr="003C3BFD">
        <w:tab/>
      </w:r>
      <w:r>
        <w:tab/>
      </w:r>
      <w:r w:rsidRPr="003C3BFD">
        <w:t>t</w:t>
      </w:r>
      <w:r>
        <w:t>oxické</w:t>
      </w:r>
      <w:proofErr w:type="gramEnd"/>
      <w:r w:rsidRPr="003C3BFD">
        <w:t xml:space="preserve"> kovy</w:t>
      </w:r>
    </w:p>
    <w:p w:rsidR="00CB2CD6" w:rsidRDefault="00CB2CD6" w:rsidP="00CB2CD6">
      <w:pPr>
        <w:pStyle w:val="Zkladntext"/>
        <w:spacing w:before="60"/>
        <w:ind w:left="567" w:hanging="567"/>
      </w:pPr>
      <w:r>
        <w:t>VÚV TGM</w:t>
      </w:r>
      <w:r>
        <w:tab/>
      </w:r>
      <w:r>
        <w:tab/>
        <w:t xml:space="preserve">Výzkumný ústav vodohospodářský </w:t>
      </w:r>
      <w:proofErr w:type="spellStart"/>
      <w:proofErr w:type="gramStart"/>
      <w:r>
        <w:t>T.G.Masaryka</w:t>
      </w:r>
      <w:proofErr w:type="spellEnd"/>
      <w:proofErr w:type="gramEnd"/>
    </w:p>
    <w:p w:rsidR="00E925FE" w:rsidRPr="00137520" w:rsidRDefault="00137520" w:rsidP="00137520">
      <w:pPr>
        <w:tabs>
          <w:tab w:val="left" w:pos="7035"/>
        </w:tabs>
      </w:pPr>
      <w:r>
        <w:tab/>
      </w:r>
    </w:p>
    <w:sectPr w:rsidR="00E925FE" w:rsidRPr="00137520" w:rsidSect="004343A4">
      <w:headerReference w:type="default" r:id="rId11"/>
      <w:footerReference w:type="even" r:id="rId12"/>
      <w:footerReference w:type="defaul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69C4" w:rsidRDefault="00E369C4">
      <w:pPr>
        <w:spacing w:after="0" w:line="240" w:lineRule="auto"/>
      </w:pPr>
      <w:r>
        <w:separator/>
      </w:r>
    </w:p>
  </w:endnote>
  <w:endnote w:type="continuationSeparator" w:id="0">
    <w:p w:rsidR="00E369C4" w:rsidRDefault="00E369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RQQCIQ+TimesCE-Bold">
    <w:altName w:val="Times New Roman"/>
    <w:panose1 w:val="00000000000000000000"/>
    <w:charset w:val="EE"/>
    <w:family w:val="roman"/>
    <w:notTrueType/>
    <w:pitch w:val="default"/>
    <w:sig w:usb0="00000007" w:usb1="00000000" w:usb2="00000000" w:usb3="00000000" w:csb0="00000003"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CD6" w:rsidRDefault="00CB2CD6" w:rsidP="00131A59">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CB2CD6" w:rsidRDefault="00CB2CD6">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CD6" w:rsidRPr="00D47310" w:rsidRDefault="00CB2CD6" w:rsidP="00137520">
    <w:pPr>
      <w:pStyle w:val="Zpat"/>
      <w:framePr w:w="346" w:wrap="around" w:vAnchor="text" w:hAnchor="margin" w:xAlign="center" w:y="-5"/>
      <w:rPr>
        <w:rStyle w:val="slostrnky"/>
        <w:rFonts w:ascii="Times New Roman" w:hAnsi="Times New Roman"/>
        <w:i/>
        <w:color w:val="BFBFBF" w:themeColor="background1" w:themeShade="BF"/>
      </w:rPr>
    </w:pPr>
    <w:r w:rsidRPr="00D47310">
      <w:rPr>
        <w:rStyle w:val="slostrnky"/>
        <w:rFonts w:ascii="Times New Roman" w:hAnsi="Times New Roman"/>
        <w:i/>
        <w:color w:val="BFBFBF" w:themeColor="background1" w:themeShade="BF"/>
      </w:rPr>
      <w:fldChar w:fldCharType="begin"/>
    </w:r>
    <w:r w:rsidRPr="00D47310">
      <w:rPr>
        <w:rStyle w:val="slostrnky"/>
        <w:rFonts w:ascii="Times New Roman" w:hAnsi="Times New Roman"/>
        <w:i/>
        <w:color w:val="BFBFBF" w:themeColor="background1" w:themeShade="BF"/>
      </w:rPr>
      <w:instrText xml:space="preserve">PAGE  </w:instrText>
    </w:r>
    <w:r w:rsidRPr="00D47310">
      <w:rPr>
        <w:rStyle w:val="slostrnky"/>
        <w:rFonts w:ascii="Times New Roman" w:hAnsi="Times New Roman"/>
        <w:i/>
        <w:color w:val="BFBFBF" w:themeColor="background1" w:themeShade="BF"/>
      </w:rPr>
      <w:fldChar w:fldCharType="separate"/>
    </w:r>
    <w:r w:rsidR="00506EDC">
      <w:rPr>
        <w:rStyle w:val="slostrnky"/>
        <w:rFonts w:ascii="Times New Roman" w:hAnsi="Times New Roman"/>
        <w:i/>
        <w:noProof/>
        <w:color w:val="BFBFBF" w:themeColor="background1" w:themeShade="BF"/>
      </w:rPr>
      <w:t>13</w:t>
    </w:r>
    <w:r w:rsidRPr="00D47310">
      <w:rPr>
        <w:rStyle w:val="slostrnky"/>
        <w:rFonts w:ascii="Times New Roman" w:hAnsi="Times New Roman"/>
        <w:i/>
        <w:color w:val="BFBFBF" w:themeColor="background1" w:themeShade="BF"/>
      </w:rPr>
      <w:fldChar w:fldCharType="end"/>
    </w:r>
  </w:p>
  <w:p w:rsidR="00CB2CD6" w:rsidRDefault="00CB2CD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69C4" w:rsidRDefault="00E369C4">
      <w:pPr>
        <w:spacing w:after="0" w:line="240" w:lineRule="auto"/>
      </w:pPr>
      <w:r>
        <w:separator/>
      </w:r>
    </w:p>
  </w:footnote>
  <w:footnote w:type="continuationSeparator" w:id="0">
    <w:p w:rsidR="00E369C4" w:rsidRDefault="00E369C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2CD6" w:rsidRPr="00D47310" w:rsidRDefault="00CB2CD6">
    <w:pPr>
      <w:pStyle w:val="Zhlav"/>
      <w:rPr>
        <w:rFonts w:ascii="Times New Roman" w:hAnsi="Times New Roman"/>
        <w:i/>
        <w:color w:val="BFBFBF" w:themeColor="background1" w:themeShade="BF"/>
      </w:rPr>
    </w:pPr>
    <w:r w:rsidRPr="00D47310">
      <w:rPr>
        <w:rFonts w:ascii="Times New Roman" w:hAnsi="Times New Roman"/>
        <w:i/>
        <w:color w:val="BFBFBF" w:themeColor="background1" w:themeShade="BF"/>
      </w:rPr>
      <w:t xml:space="preserve">Analýza rizika </w:t>
    </w:r>
    <w:r>
      <w:rPr>
        <w:rFonts w:ascii="Times New Roman" w:hAnsi="Times New Roman"/>
        <w:i/>
        <w:color w:val="BFBFBF" w:themeColor="background1" w:themeShade="BF"/>
      </w:rPr>
      <w:t xml:space="preserve">staré </w:t>
    </w:r>
    <w:proofErr w:type="spellStart"/>
    <w:r>
      <w:rPr>
        <w:rFonts w:ascii="Times New Roman" w:hAnsi="Times New Roman"/>
        <w:i/>
        <w:color w:val="BFBFBF" w:themeColor="background1" w:themeShade="BF"/>
      </w:rPr>
      <w:t>skládky</w:t>
    </w:r>
    <w:r w:rsidRPr="00D47310">
      <w:rPr>
        <w:rFonts w:ascii="Times New Roman" w:hAnsi="Times New Roman"/>
        <w:i/>
        <w:color w:val="BFBFBF" w:themeColor="background1" w:themeShade="BF"/>
      </w:rPr>
      <w:t>„Za</w:t>
    </w:r>
    <w:proofErr w:type="spellEnd"/>
    <w:r w:rsidRPr="00D47310">
      <w:rPr>
        <w:rFonts w:ascii="Times New Roman" w:hAnsi="Times New Roman"/>
        <w:i/>
        <w:color w:val="BFBFBF" w:themeColor="background1" w:themeShade="BF"/>
      </w:rPr>
      <w:t xml:space="preserve"> garážemi“</w:t>
    </w:r>
    <w:r>
      <w:rPr>
        <w:rFonts w:ascii="Times New Roman" w:hAnsi="Times New Roman"/>
        <w:i/>
        <w:color w:val="BFBFBF" w:themeColor="background1" w:themeShade="BF"/>
      </w:rPr>
      <w:tab/>
    </w:r>
    <w:r>
      <w:rPr>
        <w:rFonts w:ascii="Times New Roman" w:hAnsi="Times New Roman"/>
        <w:i/>
        <w:color w:val="BFBFBF" w:themeColor="background1" w:themeShade="BF"/>
      </w:rPr>
      <w:tab/>
      <w:t>MEGA</w:t>
    </w:r>
    <w:r w:rsidRPr="00D47310">
      <w:rPr>
        <w:rFonts w:ascii="Times New Roman" w:hAnsi="Times New Roman"/>
        <w:i/>
        <w:color w:val="BFBFBF" w:themeColor="background1" w:themeShade="BF"/>
      </w:rPr>
      <w:t xml:space="preserve"> a.s.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82BC2"/>
    <w:multiLevelType w:val="hybridMultilevel"/>
    <w:tmpl w:val="FE44FDF0"/>
    <w:lvl w:ilvl="0" w:tplc="FFFFFFFF">
      <w:start w:val="1"/>
      <w:numFmt w:val="decimal"/>
      <w:pStyle w:val="slotabulky"/>
      <w:lvlText w:val="Tab. č. %1:"/>
      <w:lvlJc w:val="left"/>
      <w:pPr>
        <w:tabs>
          <w:tab w:val="num" w:pos="720"/>
        </w:tabs>
        <w:ind w:left="720" w:hanging="720"/>
      </w:pPr>
      <w:rPr>
        <w:rFonts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12DC2FB4"/>
    <w:multiLevelType w:val="multilevel"/>
    <w:tmpl w:val="4AFC1E76"/>
    <w:lvl w:ilvl="0">
      <w:start w:val="1"/>
      <w:numFmt w:val="decimal"/>
      <w:pStyle w:val="Nadpis1"/>
      <w:lvlText w:val="%1"/>
      <w:lvlJc w:val="left"/>
      <w:pPr>
        <w:tabs>
          <w:tab w:val="num" w:pos="432"/>
        </w:tabs>
        <w:ind w:left="432" w:hanging="432"/>
      </w:pPr>
      <w:rPr>
        <w:sz w:val="32"/>
        <w:szCs w:val="32"/>
      </w:rPr>
    </w:lvl>
    <w:lvl w:ilvl="1">
      <w:start w:val="1"/>
      <w:numFmt w:val="decimal"/>
      <w:pStyle w:val="Nadpis2"/>
      <w:lvlText w:val="%1.%2"/>
      <w:lvlJc w:val="left"/>
      <w:pPr>
        <w:tabs>
          <w:tab w:val="num" w:pos="576"/>
        </w:tabs>
        <w:ind w:left="576" w:hanging="576"/>
      </w:p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nsid w:val="66D25789"/>
    <w:multiLevelType w:val="hybridMultilevel"/>
    <w:tmpl w:val="ACC48D6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6E520441"/>
    <w:multiLevelType w:val="hybridMultilevel"/>
    <w:tmpl w:val="29864A52"/>
    <w:lvl w:ilvl="0" w:tplc="CEC0535A">
      <w:start w:val="6"/>
      <w:numFmt w:val="decimal"/>
      <w:lvlText w:val="%1."/>
      <w:lvlJc w:val="left"/>
      <w:pPr>
        <w:tabs>
          <w:tab w:val="num" w:pos="1800"/>
        </w:tabs>
        <w:ind w:left="1800" w:hanging="360"/>
      </w:pPr>
      <w:rPr>
        <w:rFonts w:hint="default"/>
      </w:rPr>
    </w:lvl>
    <w:lvl w:ilvl="1" w:tplc="04050019" w:tentative="1">
      <w:start w:val="1"/>
      <w:numFmt w:val="lowerLetter"/>
      <w:lvlText w:val="%2."/>
      <w:lvlJc w:val="left"/>
      <w:pPr>
        <w:tabs>
          <w:tab w:val="num" w:pos="2520"/>
        </w:tabs>
        <w:ind w:left="2520" w:hanging="360"/>
      </w:pPr>
    </w:lvl>
    <w:lvl w:ilvl="2" w:tplc="0405001B" w:tentative="1">
      <w:start w:val="1"/>
      <w:numFmt w:val="lowerRoman"/>
      <w:lvlText w:val="%3."/>
      <w:lvlJc w:val="right"/>
      <w:pPr>
        <w:tabs>
          <w:tab w:val="num" w:pos="3240"/>
        </w:tabs>
        <w:ind w:left="3240" w:hanging="180"/>
      </w:pPr>
    </w:lvl>
    <w:lvl w:ilvl="3" w:tplc="0405000F" w:tentative="1">
      <w:start w:val="1"/>
      <w:numFmt w:val="decimal"/>
      <w:lvlText w:val="%4."/>
      <w:lvlJc w:val="left"/>
      <w:pPr>
        <w:tabs>
          <w:tab w:val="num" w:pos="3960"/>
        </w:tabs>
        <w:ind w:left="3960" w:hanging="360"/>
      </w:pPr>
    </w:lvl>
    <w:lvl w:ilvl="4" w:tplc="04050019" w:tentative="1">
      <w:start w:val="1"/>
      <w:numFmt w:val="lowerLetter"/>
      <w:lvlText w:val="%5."/>
      <w:lvlJc w:val="left"/>
      <w:pPr>
        <w:tabs>
          <w:tab w:val="num" w:pos="4680"/>
        </w:tabs>
        <w:ind w:left="4680" w:hanging="360"/>
      </w:pPr>
    </w:lvl>
    <w:lvl w:ilvl="5" w:tplc="0405001B" w:tentative="1">
      <w:start w:val="1"/>
      <w:numFmt w:val="lowerRoman"/>
      <w:lvlText w:val="%6."/>
      <w:lvlJc w:val="right"/>
      <w:pPr>
        <w:tabs>
          <w:tab w:val="num" w:pos="5400"/>
        </w:tabs>
        <w:ind w:left="5400" w:hanging="180"/>
      </w:pPr>
    </w:lvl>
    <w:lvl w:ilvl="6" w:tplc="0405000F" w:tentative="1">
      <w:start w:val="1"/>
      <w:numFmt w:val="decimal"/>
      <w:lvlText w:val="%7."/>
      <w:lvlJc w:val="left"/>
      <w:pPr>
        <w:tabs>
          <w:tab w:val="num" w:pos="6120"/>
        </w:tabs>
        <w:ind w:left="6120" w:hanging="360"/>
      </w:pPr>
    </w:lvl>
    <w:lvl w:ilvl="7" w:tplc="04050019" w:tentative="1">
      <w:start w:val="1"/>
      <w:numFmt w:val="lowerLetter"/>
      <w:lvlText w:val="%8."/>
      <w:lvlJc w:val="left"/>
      <w:pPr>
        <w:tabs>
          <w:tab w:val="num" w:pos="6840"/>
        </w:tabs>
        <w:ind w:left="6840" w:hanging="360"/>
      </w:pPr>
    </w:lvl>
    <w:lvl w:ilvl="8" w:tplc="0405001B" w:tentative="1">
      <w:start w:val="1"/>
      <w:numFmt w:val="lowerRoman"/>
      <w:lvlText w:val="%9."/>
      <w:lvlJc w:val="right"/>
      <w:pPr>
        <w:tabs>
          <w:tab w:val="num" w:pos="7560"/>
        </w:tabs>
        <w:ind w:left="7560" w:hanging="180"/>
      </w:pPr>
    </w:lvl>
  </w:abstractNum>
  <w:abstractNum w:abstractNumId="4">
    <w:nsid w:val="72AD3249"/>
    <w:multiLevelType w:val="multilevel"/>
    <w:tmpl w:val="5A0AB168"/>
    <w:lvl w:ilvl="0">
      <w:start w:val="1"/>
      <w:numFmt w:val="upperLetter"/>
      <w:pStyle w:val="PrvodnzprvaA"/>
      <w:lvlText w:val="%1"/>
      <w:lvlJc w:val="left"/>
      <w:pPr>
        <w:tabs>
          <w:tab w:val="num" w:pos="360"/>
        </w:tabs>
        <w:ind w:left="360" w:hanging="360"/>
      </w:pPr>
      <w:rPr>
        <w:rFonts w:ascii="Arial" w:hAnsi="Arial" w:cs="Times New Roman" w:hint="default"/>
        <w:b/>
        <w:i w:val="0"/>
        <w:iCs w:val="0"/>
        <w:caps w:val="0"/>
        <w:strike w:val="0"/>
        <w:dstrike w:val="0"/>
        <w:outline w:val="0"/>
        <w:shadow w:val="0"/>
        <w:emboss w:val="0"/>
        <w:imprint w:val="0"/>
        <w:vanish w:val="0"/>
        <w:spacing w:val="0"/>
        <w:position w:val="0"/>
        <w:sz w:val="36"/>
        <w:szCs w:val="36"/>
        <w:u w:val="none"/>
        <w:vertAlign w:val="baseline"/>
        <w:em w:val="none"/>
      </w:rPr>
    </w:lvl>
    <w:lvl w:ilvl="1">
      <w:start w:val="1"/>
      <w:numFmt w:val="decimal"/>
      <w:lvlText w:val="%1.%2."/>
      <w:lvlJc w:val="left"/>
      <w:pPr>
        <w:tabs>
          <w:tab w:val="num" w:pos="0"/>
        </w:tabs>
        <w:ind w:left="1418" w:hanging="708"/>
      </w:pPr>
      <w:rPr>
        <w:rFonts w:hint="default"/>
      </w:rPr>
    </w:lvl>
    <w:lvl w:ilvl="2">
      <w:start w:val="1"/>
      <w:numFmt w:val="decimal"/>
      <w:lvlText w:val="%1.%2.%3."/>
      <w:lvlJc w:val="left"/>
      <w:pPr>
        <w:tabs>
          <w:tab w:val="num" w:pos="0"/>
        </w:tabs>
        <w:ind w:left="1389" w:hanging="708"/>
      </w:pPr>
      <w:rPr>
        <w:rFonts w:hint="default"/>
      </w:rPr>
    </w:lvl>
    <w:lvl w:ilvl="3">
      <w:start w:val="1"/>
      <w:numFmt w:val="decimal"/>
      <w:lvlText w:val="%1.%2.%3.%4."/>
      <w:lvlJc w:val="left"/>
      <w:pPr>
        <w:tabs>
          <w:tab w:val="num" w:pos="0"/>
        </w:tabs>
        <w:ind w:left="2832" w:hanging="708"/>
      </w:pPr>
      <w:rPr>
        <w:rFonts w:hint="default"/>
      </w:rPr>
    </w:lvl>
    <w:lvl w:ilvl="4">
      <w:start w:val="1"/>
      <w:numFmt w:val="decimal"/>
      <w:lvlText w:val="%1.%2.%3.%4.%5."/>
      <w:lvlJc w:val="left"/>
      <w:pPr>
        <w:tabs>
          <w:tab w:val="num" w:pos="0"/>
        </w:tabs>
        <w:ind w:left="3540" w:hanging="708"/>
      </w:pPr>
      <w:rPr>
        <w:rFonts w:hint="default"/>
      </w:rPr>
    </w:lvl>
    <w:lvl w:ilvl="5">
      <w:start w:val="1"/>
      <w:numFmt w:val="decimal"/>
      <w:lvlText w:val="%1.%2.%3.%4.%5.%6."/>
      <w:lvlJc w:val="left"/>
      <w:pPr>
        <w:tabs>
          <w:tab w:val="num" w:pos="0"/>
        </w:tabs>
        <w:ind w:left="4248" w:hanging="708"/>
      </w:pPr>
      <w:rPr>
        <w:rFonts w:hint="default"/>
      </w:rPr>
    </w:lvl>
    <w:lvl w:ilvl="6">
      <w:start w:val="1"/>
      <w:numFmt w:val="decimal"/>
      <w:lvlText w:val="%1.%2.%3.%4.%5.%6.%7."/>
      <w:lvlJc w:val="left"/>
      <w:pPr>
        <w:tabs>
          <w:tab w:val="num" w:pos="0"/>
        </w:tabs>
        <w:ind w:left="4956" w:hanging="708"/>
      </w:pPr>
      <w:rPr>
        <w:rFonts w:hint="default"/>
      </w:rPr>
    </w:lvl>
    <w:lvl w:ilvl="7">
      <w:start w:val="1"/>
      <w:numFmt w:val="decimal"/>
      <w:lvlText w:val="%1.%2.%3.%4.%5.%6.%7.%8."/>
      <w:lvlJc w:val="left"/>
      <w:pPr>
        <w:tabs>
          <w:tab w:val="num" w:pos="0"/>
        </w:tabs>
        <w:ind w:left="5664" w:hanging="708"/>
      </w:pPr>
      <w:rPr>
        <w:rFonts w:hint="default"/>
      </w:rPr>
    </w:lvl>
    <w:lvl w:ilvl="8">
      <w:start w:val="1"/>
      <w:numFmt w:val="decimal"/>
      <w:lvlText w:val="%1.%2.%3.%4.%5.%6.%7.%8.%9."/>
      <w:lvlJc w:val="left"/>
      <w:pPr>
        <w:tabs>
          <w:tab w:val="num" w:pos="0"/>
        </w:tabs>
        <w:ind w:left="6372" w:hanging="708"/>
      </w:pPr>
      <w:rPr>
        <w:rFonts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E072A"/>
    <w:rsid w:val="00017961"/>
    <w:rsid w:val="00033C86"/>
    <w:rsid w:val="00072AF9"/>
    <w:rsid w:val="00091FDD"/>
    <w:rsid w:val="000A418C"/>
    <w:rsid w:val="00131A59"/>
    <w:rsid w:val="00137520"/>
    <w:rsid w:val="001437AC"/>
    <w:rsid w:val="001665B6"/>
    <w:rsid w:val="002E0FAA"/>
    <w:rsid w:val="003D4B6F"/>
    <w:rsid w:val="003F777D"/>
    <w:rsid w:val="004343A4"/>
    <w:rsid w:val="004713A9"/>
    <w:rsid w:val="004A6414"/>
    <w:rsid w:val="00506EDC"/>
    <w:rsid w:val="0059147A"/>
    <w:rsid w:val="005E072A"/>
    <w:rsid w:val="005F3295"/>
    <w:rsid w:val="00600382"/>
    <w:rsid w:val="00627261"/>
    <w:rsid w:val="006673DF"/>
    <w:rsid w:val="006B64F8"/>
    <w:rsid w:val="00776256"/>
    <w:rsid w:val="00857E2F"/>
    <w:rsid w:val="00865EAA"/>
    <w:rsid w:val="00890892"/>
    <w:rsid w:val="008A3292"/>
    <w:rsid w:val="008B566A"/>
    <w:rsid w:val="009D1936"/>
    <w:rsid w:val="009F414A"/>
    <w:rsid w:val="00A06DFD"/>
    <w:rsid w:val="00A14376"/>
    <w:rsid w:val="00A215D9"/>
    <w:rsid w:val="00A7437A"/>
    <w:rsid w:val="00A804DA"/>
    <w:rsid w:val="00A81752"/>
    <w:rsid w:val="00A90B99"/>
    <w:rsid w:val="00B169C3"/>
    <w:rsid w:val="00B276ED"/>
    <w:rsid w:val="00B56A8A"/>
    <w:rsid w:val="00B8085A"/>
    <w:rsid w:val="00BC177D"/>
    <w:rsid w:val="00C32648"/>
    <w:rsid w:val="00C703B6"/>
    <w:rsid w:val="00CA0D61"/>
    <w:rsid w:val="00CB2CD6"/>
    <w:rsid w:val="00CF2EAE"/>
    <w:rsid w:val="00D47310"/>
    <w:rsid w:val="00E369C4"/>
    <w:rsid w:val="00E80A75"/>
    <w:rsid w:val="00E85B5A"/>
    <w:rsid w:val="00E91D66"/>
    <w:rsid w:val="00E925FE"/>
    <w:rsid w:val="00EB6AF4"/>
    <w:rsid w:val="00EC16B4"/>
    <w:rsid w:val="00EC19F5"/>
    <w:rsid w:val="00F3244F"/>
    <w:rsid w:val="00F7408F"/>
    <w:rsid w:val="00F7544A"/>
    <w:rsid w:val="00FC5AA4"/>
    <w:rsid w:val="00FD5736"/>
    <w:rsid w:val="00FF7E9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15D9"/>
    <w:rPr>
      <w:rFonts w:ascii="Calibri" w:eastAsia="Calibri" w:hAnsi="Calibri" w:cs="Times New Roman"/>
    </w:rPr>
  </w:style>
  <w:style w:type="paragraph" w:styleId="Nadpis1">
    <w:name w:val="heading 1"/>
    <w:basedOn w:val="Normln"/>
    <w:next w:val="Normln"/>
    <w:link w:val="Nadpis1Char"/>
    <w:qFormat/>
    <w:rsid w:val="00A215D9"/>
    <w:pPr>
      <w:keepNext/>
      <w:numPr>
        <w:numId w:val="2"/>
      </w:numPr>
      <w:tabs>
        <w:tab w:val="left" w:pos="851"/>
        <w:tab w:val="left" w:pos="1276"/>
      </w:tabs>
      <w:spacing w:after="360" w:line="240" w:lineRule="auto"/>
      <w:jc w:val="both"/>
      <w:outlineLvl w:val="0"/>
    </w:pPr>
    <w:rPr>
      <w:rFonts w:ascii="Times New Roman" w:eastAsia="Times New Roman" w:hAnsi="Times New Roman"/>
      <w:b/>
      <w:caps/>
      <w:sz w:val="32"/>
      <w:szCs w:val="20"/>
      <w:lang w:eastAsia="cs-CZ"/>
    </w:rPr>
  </w:style>
  <w:style w:type="paragraph" w:styleId="Nadpis2">
    <w:name w:val="heading 2"/>
    <w:basedOn w:val="Normln"/>
    <w:next w:val="Normln"/>
    <w:link w:val="Nadpis2Char"/>
    <w:qFormat/>
    <w:rsid w:val="00A215D9"/>
    <w:pPr>
      <w:keepNext/>
      <w:numPr>
        <w:ilvl w:val="1"/>
        <w:numId w:val="2"/>
      </w:numPr>
      <w:tabs>
        <w:tab w:val="left" w:pos="851"/>
      </w:tabs>
      <w:spacing w:after="360" w:line="240" w:lineRule="auto"/>
      <w:jc w:val="both"/>
      <w:outlineLvl w:val="1"/>
    </w:pPr>
    <w:rPr>
      <w:rFonts w:ascii="Times New Roman" w:eastAsia="Times New Roman" w:hAnsi="Times New Roman"/>
      <w:b/>
      <w:sz w:val="28"/>
      <w:szCs w:val="20"/>
      <w:lang w:eastAsia="cs-CZ"/>
    </w:rPr>
  </w:style>
  <w:style w:type="paragraph" w:styleId="Nadpis3">
    <w:name w:val="heading 3"/>
    <w:basedOn w:val="Normln"/>
    <w:next w:val="Normln"/>
    <w:link w:val="Nadpis3Char"/>
    <w:qFormat/>
    <w:rsid w:val="00A215D9"/>
    <w:pPr>
      <w:keepNext/>
      <w:numPr>
        <w:ilvl w:val="2"/>
        <w:numId w:val="2"/>
      </w:numPr>
      <w:tabs>
        <w:tab w:val="left" w:pos="851"/>
      </w:tabs>
      <w:spacing w:after="180" w:line="240" w:lineRule="auto"/>
      <w:jc w:val="both"/>
      <w:outlineLvl w:val="2"/>
    </w:pPr>
    <w:rPr>
      <w:rFonts w:ascii="Times New Roman" w:eastAsia="Times New Roman" w:hAnsi="Times New Roman"/>
      <w:b/>
      <w:sz w:val="24"/>
      <w:szCs w:val="20"/>
      <w:lang w:eastAsia="cs-CZ"/>
    </w:rPr>
  </w:style>
  <w:style w:type="paragraph" w:styleId="Nadpis4">
    <w:name w:val="heading 4"/>
    <w:basedOn w:val="Normln"/>
    <w:next w:val="Normln"/>
    <w:link w:val="Nadpis4Char"/>
    <w:qFormat/>
    <w:rsid w:val="00A215D9"/>
    <w:pPr>
      <w:keepNext/>
      <w:numPr>
        <w:ilvl w:val="3"/>
        <w:numId w:val="2"/>
      </w:numPr>
      <w:spacing w:after="180" w:line="240" w:lineRule="auto"/>
      <w:jc w:val="both"/>
      <w:outlineLvl w:val="3"/>
    </w:pPr>
    <w:rPr>
      <w:rFonts w:ascii="Times New Roman" w:eastAsia="Times New Roman" w:hAnsi="Times New Roman"/>
      <w:b/>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5">
    <w:name w:val="Pa5"/>
    <w:basedOn w:val="Normln"/>
    <w:next w:val="Normln"/>
    <w:uiPriority w:val="99"/>
    <w:rsid w:val="00A215D9"/>
    <w:pPr>
      <w:autoSpaceDE w:val="0"/>
      <w:autoSpaceDN w:val="0"/>
      <w:adjustRightInd w:val="0"/>
      <w:spacing w:after="0" w:line="280" w:lineRule="atLeast"/>
    </w:pPr>
    <w:rPr>
      <w:rFonts w:ascii="RQQCIQ+TimesCE-Bold" w:hAnsi="RQQCIQ+TimesCE-Bold"/>
      <w:sz w:val="24"/>
      <w:szCs w:val="24"/>
      <w:lang w:eastAsia="cs-CZ"/>
    </w:rPr>
  </w:style>
  <w:style w:type="paragraph" w:styleId="Zpat">
    <w:name w:val="footer"/>
    <w:basedOn w:val="Normln"/>
    <w:link w:val="ZpatChar"/>
    <w:rsid w:val="00A215D9"/>
    <w:pPr>
      <w:tabs>
        <w:tab w:val="center" w:pos="4536"/>
        <w:tab w:val="right" w:pos="9072"/>
      </w:tabs>
    </w:pPr>
  </w:style>
  <w:style w:type="character" w:customStyle="1" w:styleId="ZpatChar">
    <w:name w:val="Zápatí Char"/>
    <w:basedOn w:val="Standardnpsmoodstavce"/>
    <w:link w:val="Zpat"/>
    <w:rsid w:val="00A215D9"/>
    <w:rPr>
      <w:rFonts w:ascii="Calibri" w:eastAsia="Calibri" w:hAnsi="Calibri" w:cs="Times New Roman"/>
    </w:rPr>
  </w:style>
  <w:style w:type="character" w:styleId="slostrnky">
    <w:name w:val="page number"/>
    <w:basedOn w:val="Standardnpsmoodstavce"/>
    <w:rsid w:val="00A215D9"/>
  </w:style>
  <w:style w:type="paragraph" w:customStyle="1" w:styleId="text">
    <w:name w:val="text"/>
    <w:basedOn w:val="Normln"/>
    <w:link w:val="textChar"/>
    <w:rsid w:val="00A215D9"/>
    <w:pPr>
      <w:spacing w:before="120" w:after="0" w:line="240" w:lineRule="auto"/>
      <w:ind w:firstLine="851"/>
      <w:jc w:val="both"/>
    </w:pPr>
    <w:rPr>
      <w:sz w:val="24"/>
      <w:szCs w:val="24"/>
      <w:lang w:eastAsia="cs-CZ"/>
    </w:rPr>
  </w:style>
  <w:style w:type="character" w:customStyle="1" w:styleId="textChar">
    <w:name w:val="text Char"/>
    <w:basedOn w:val="Standardnpsmoodstavce"/>
    <w:link w:val="text"/>
    <w:rsid w:val="00A215D9"/>
    <w:rPr>
      <w:rFonts w:ascii="Calibri" w:eastAsia="Calibri" w:hAnsi="Calibri" w:cs="Times New Roman"/>
      <w:sz w:val="24"/>
      <w:szCs w:val="24"/>
      <w:lang w:eastAsia="cs-CZ"/>
    </w:rPr>
  </w:style>
  <w:style w:type="paragraph" w:customStyle="1" w:styleId="Pa1">
    <w:name w:val="Pa1"/>
    <w:basedOn w:val="Normln"/>
    <w:next w:val="Normln"/>
    <w:rsid w:val="00A215D9"/>
    <w:pPr>
      <w:autoSpaceDE w:val="0"/>
      <w:autoSpaceDN w:val="0"/>
      <w:adjustRightInd w:val="0"/>
      <w:spacing w:after="0" w:line="240" w:lineRule="atLeast"/>
    </w:pPr>
    <w:rPr>
      <w:rFonts w:ascii="Times New Roman" w:eastAsia="Times New Roman" w:hAnsi="Times New Roman"/>
      <w:sz w:val="24"/>
      <w:szCs w:val="24"/>
      <w:lang w:eastAsia="cs-CZ"/>
    </w:rPr>
  </w:style>
  <w:style w:type="character" w:customStyle="1" w:styleId="Nadpis1Char">
    <w:name w:val="Nadpis 1 Char"/>
    <w:basedOn w:val="Standardnpsmoodstavce"/>
    <w:link w:val="Nadpis1"/>
    <w:rsid w:val="00A215D9"/>
    <w:rPr>
      <w:rFonts w:ascii="Times New Roman" w:eastAsia="Times New Roman" w:hAnsi="Times New Roman" w:cs="Times New Roman"/>
      <w:b/>
      <w:caps/>
      <w:sz w:val="32"/>
      <w:szCs w:val="20"/>
      <w:lang w:eastAsia="cs-CZ"/>
    </w:rPr>
  </w:style>
  <w:style w:type="character" w:customStyle="1" w:styleId="Nadpis2Char">
    <w:name w:val="Nadpis 2 Char"/>
    <w:basedOn w:val="Standardnpsmoodstavce"/>
    <w:link w:val="Nadpis2"/>
    <w:rsid w:val="00A215D9"/>
    <w:rPr>
      <w:rFonts w:ascii="Times New Roman" w:eastAsia="Times New Roman" w:hAnsi="Times New Roman" w:cs="Times New Roman"/>
      <w:b/>
      <w:sz w:val="28"/>
      <w:szCs w:val="20"/>
      <w:lang w:eastAsia="cs-CZ"/>
    </w:rPr>
  </w:style>
  <w:style w:type="character" w:customStyle="1" w:styleId="Nadpis3Char">
    <w:name w:val="Nadpis 3 Char"/>
    <w:basedOn w:val="Standardnpsmoodstavce"/>
    <w:link w:val="Nadpis3"/>
    <w:rsid w:val="00A215D9"/>
    <w:rPr>
      <w:rFonts w:ascii="Times New Roman" w:eastAsia="Times New Roman" w:hAnsi="Times New Roman" w:cs="Times New Roman"/>
      <w:b/>
      <w:sz w:val="24"/>
      <w:szCs w:val="20"/>
      <w:lang w:eastAsia="cs-CZ"/>
    </w:rPr>
  </w:style>
  <w:style w:type="character" w:customStyle="1" w:styleId="Nadpis4Char">
    <w:name w:val="Nadpis 4 Char"/>
    <w:basedOn w:val="Standardnpsmoodstavce"/>
    <w:link w:val="Nadpis4"/>
    <w:rsid w:val="00A215D9"/>
    <w:rPr>
      <w:rFonts w:ascii="Times New Roman" w:eastAsia="Times New Roman" w:hAnsi="Times New Roman" w:cs="Times New Roman"/>
      <w:b/>
      <w:sz w:val="24"/>
      <w:szCs w:val="20"/>
      <w:lang w:eastAsia="cs-CZ"/>
    </w:rPr>
  </w:style>
  <w:style w:type="paragraph" w:styleId="Zkladntext">
    <w:name w:val="Body Text"/>
    <w:basedOn w:val="Normln"/>
    <w:link w:val="ZkladntextChar"/>
    <w:rsid w:val="00A215D9"/>
    <w:pPr>
      <w:spacing w:before="120" w:after="0" w:line="240" w:lineRule="auto"/>
      <w:ind w:firstLine="851"/>
      <w:jc w:val="both"/>
    </w:pPr>
    <w:rPr>
      <w:rFonts w:ascii="Times New Roman" w:eastAsia="Times New Roman" w:hAnsi="Times New Roman"/>
      <w:sz w:val="24"/>
      <w:szCs w:val="20"/>
      <w:lang w:eastAsia="cs-CZ"/>
    </w:rPr>
  </w:style>
  <w:style w:type="character" w:customStyle="1" w:styleId="ZkladntextChar">
    <w:name w:val="Základní text Char"/>
    <w:basedOn w:val="Standardnpsmoodstavce"/>
    <w:link w:val="Zkladntext"/>
    <w:rsid w:val="00A215D9"/>
    <w:rPr>
      <w:rFonts w:ascii="Times New Roman" w:eastAsia="Times New Roman" w:hAnsi="Times New Roman" w:cs="Times New Roman"/>
      <w:sz w:val="24"/>
      <w:szCs w:val="20"/>
      <w:lang w:eastAsia="cs-CZ"/>
    </w:rPr>
  </w:style>
  <w:style w:type="paragraph" w:customStyle="1" w:styleId="slotabulky">
    <w:name w:val="číslo tabulky"/>
    <w:rsid w:val="00A215D9"/>
    <w:pPr>
      <w:numPr>
        <w:numId w:val="3"/>
      </w:numPr>
      <w:autoSpaceDE w:val="0"/>
      <w:autoSpaceDN w:val="0"/>
      <w:adjustRightInd w:val="0"/>
      <w:spacing w:before="120" w:after="120" w:line="240" w:lineRule="auto"/>
      <w:jc w:val="both"/>
    </w:pPr>
    <w:rPr>
      <w:rFonts w:ascii="Times New Roman" w:eastAsia="Times New Roman" w:hAnsi="Times New Roman" w:cs="Times New Roman"/>
      <w:color w:val="000000"/>
      <w:sz w:val="24"/>
      <w:szCs w:val="24"/>
      <w:lang w:eastAsia="cs-CZ"/>
    </w:rPr>
  </w:style>
  <w:style w:type="paragraph" w:customStyle="1" w:styleId="dka">
    <w:name w:val="Řádka"/>
    <w:rsid w:val="00A215D9"/>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customStyle="1" w:styleId="textzkladn">
    <w:name w:val="text základní"/>
    <w:basedOn w:val="Normln"/>
    <w:rsid w:val="00A215D9"/>
    <w:pPr>
      <w:spacing w:before="120" w:after="0" w:line="240" w:lineRule="auto"/>
      <w:ind w:firstLine="709"/>
      <w:jc w:val="both"/>
    </w:pPr>
    <w:rPr>
      <w:rFonts w:ascii="Times New Roman" w:eastAsia="Times New Roman" w:hAnsi="Times New Roman"/>
      <w:sz w:val="24"/>
      <w:szCs w:val="24"/>
      <w:lang w:eastAsia="cs-CZ"/>
    </w:rPr>
  </w:style>
  <w:style w:type="paragraph" w:styleId="Odstavecseseznamem">
    <w:name w:val="List Paragraph"/>
    <w:basedOn w:val="Normln"/>
    <w:uiPriority w:val="34"/>
    <w:qFormat/>
    <w:rsid w:val="00A14376"/>
    <w:pPr>
      <w:ind w:left="720"/>
      <w:contextualSpacing/>
    </w:pPr>
  </w:style>
  <w:style w:type="paragraph" w:styleId="Zhlav">
    <w:name w:val="header"/>
    <w:basedOn w:val="Normln"/>
    <w:link w:val="ZhlavChar"/>
    <w:uiPriority w:val="99"/>
    <w:unhideWhenUsed/>
    <w:rsid w:val="00033C8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3C86"/>
    <w:rPr>
      <w:rFonts w:ascii="Calibri" w:eastAsia="Calibri" w:hAnsi="Calibri" w:cs="Times New Roman"/>
    </w:rPr>
  </w:style>
  <w:style w:type="paragraph" w:styleId="Obsah1">
    <w:name w:val="toc 1"/>
    <w:basedOn w:val="Normln"/>
    <w:next w:val="Normln"/>
    <w:autoRedefine/>
    <w:uiPriority w:val="39"/>
    <w:unhideWhenUsed/>
    <w:rsid w:val="00FF7E94"/>
    <w:pPr>
      <w:tabs>
        <w:tab w:val="left" w:pos="480"/>
        <w:tab w:val="right" w:leader="dot" w:pos="9062"/>
      </w:tabs>
      <w:spacing w:after="100" w:line="240" w:lineRule="auto"/>
    </w:pPr>
    <w:rPr>
      <w:rFonts w:ascii="Times New Roman" w:eastAsia="Times New Roman" w:hAnsi="Times New Roman"/>
      <w:sz w:val="28"/>
      <w:szCs w:val="28"/>
      <w:lang w:eastAsia="cs-CZ"/>
    </w:rPr>
  </w:style>
  <w:style w:type="paragraph" w:styleId="Obsah2">
    <w:name w:val="toc 2"/>
    <w:basedOn w:val="Normln"/>
    <w:next w:val="Normln"/>
    <w:autoRedefine/>
    <w:uiPriority w:val="39"/>
    <w:unhideWhenUsed/>
    <w:rsid w:val="00D47310"/>
    <w:pPr>
      <w:spacing w:after="100" w:line="240" w:lineRule="auto"/>
      <w:ind w:left="240"/>
    </w:pPr>
    <w:rPr>
      <w:rFonts w:ascii="Times New Roman" w:eastAsia="Times New Roman" w:hAnsi="Times New Roman"/>
      <w:sz w:val="24"/>
      <w:szCs w:val="24"/>
      <w:lang w:eastAsia="cs-CZ"/>
    </w:rPr>
  </w:style>
  <w:style w:type="paragraph" w:styleId="Obsah3">
    <w:name w:val="toc 3"/>
    <w:basedOn w:val="Normln"/>
    <w:next w:val="Normln"/>
    <w:autoRedefine/>
    <w:uiPriority w:val="39"/>
    <w:unhideWhenUsed/>
    <w:rsid w:val="00D47310"/>
    <w:pPr>
      <w:spacing w:after="100" w:line="240" w:lineRule="auto"/>
      <w:ind w:left="480"/>
    </w:pPr>
    <w:rPr>
      <w:rFonts w:ascii="Times New Roman" w:eastAsia="Times New Roman" w:hAnsi="Times New Roman"/>
      <w:sz w:val="24"/>
      <w:szCs w:val="24"/>
      <w:lang w:eastAsia="cs-CZ"/>
    </w:rPr>
  </w:style>
  <w:style w:type="character" w:styleId="Hypertextovodkaz">
    <w:name w:val="Hyperlink"/>
    <w:uiPriority w:val="99"/>
    <w:unhideWhenUsed/>
    <w:rsid w:val="00D47310"/>
    <w:rPr>
      <w:color w:val="0000FF"/>
      <w:u w:val="single"/>
    </w:rPr>
  </w:style>
  <w:style w:type="paragraph" w:customStyle="1" w:styleId="PrvodnzprvaA">
    <w:name w:val="Průvodní zpráva A"/>
    <w:rsid w:val="004343A4"/>
    <w:pPr>
      <w:numPr>
        <w:numId w:val="5"/>
      </w:numPr>
      <w:overflowPunct w:val="0"/>
      <w:autoSpaceDE w:val="0"/>
      <w:autoSpaceDN w:val="0"/>
      <w:adjustRightInd w:val="0"/>
      <w:spacing w:after="0" w:line="240" w:lineRule="auto"/>
      <w:jc w:val="center"/>
      <w:textAlignment w:val="baseline"/>
    </w:pPr>
    <w:rPr>
      <w:rFonts w:ascii="Arial" w:eastAsia="Times New Roman" w:hAnsi="Arial" w:cs="Times New Roman"/>
      <w:b/>
      <w:color w:val="000000"/>
      <w:sz w:val="36"/>
      <w:szCs w:val="20"/>
      <w:lang w:eastAsia="cs-CZ"/>
    </w:rPr>
  </w:style>
  <w:style w:type="paragraph" w:customStyle="1" w:styleId="OdkrajeTP">
    <w:name w:val="Od kraje.T.P"/>
    <w:rsid w:val="004343A4"/>
    <w:pPr>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000000"/>
      <w:sz w:val="24"/>
      <w:szCs w:val="20"/>
      <w:u w:val="single"/>
      <w:lang w:eastAsia="cs-CZ"/>
    </w:rPr>
  </w:style>
  <w:style w:type="paragraph" w:styleId="Textbubliny">
    <w:name w:val="Balloon Text"/>
    <w:basedOn w:val="Normln"/>
    <w:link w:val="TextbublinyChar"/>
    <w:uiPriority w:val="99"/>
    <w:semiHidden/>
    <w:unhideWhenUsed/>
    <w:rsid w:val="004343A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343A4"/>
    <w:rPr>
      <w:rFonts w:ascii="Tahoma" w:eastAsia="Calibri" w:hAnsi="Tahoma" w:cs="Tahoma"/>
      <w:sz w:val="16"/>
      <w:szCs w:val="16"/>
    </w:rPr>
  </w:style>
  <w:style w:type="table" w:styleId="Mkatabulky">
    <w:name w:val="Table Grid"/>
    <w:basedOn w:val="Normlntabulka"/>
    <w:uiPriority w:val="59"/>
    <w:rsid w:val="009D1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A215D9"/>
    <w:rPr>
      <w:rFonts w:ascii="Calibri" w:eastAsia="Calibri" w:hAnsi="Calibri" w:cs="Times New Roman"/>
    </w:rPr>
  </w:style>
  <w:style w:type="paragraph" w:styleId="Nadpis1">
    <w:name w:val="heading 1"/>
    <w:basedOn w:val="Normln"/>
    <w:next w:val="Normln"/>
    <w:link w:val="Nadpis1Char"/>
    <w:qFormat/>
    <w:rsid w:val="00A215D9"/>
    <w:pPr>
      <w:keepNext/>
      <w:numPr>
        <w:numId w:val="2"/>
      </w:numPr>
      <w:tabs>
        <w:tab w:val="left" w:pos="851"/>
        <w:tab w:val="left" w:pos="1276"/>
      </w:tabs>
      <w:spacing w:after="360" w:line="240" w:lineRule="auto"/>
      <w:jc w:val="both"/>
      <w:outlineLvl w:val="0"/>
    </w:pPr>
    <w:rPr>
      <w:rFonts w:ascii="Times New Roman" w:eastAsia="Times New Roman" w:hAnsi="Times New Roman"/>
      <w:b/>
      <w:caps/>
      <w:sz w:val="32"/>
      <w:szCs w:val="20"/>
      <w:lang w:eastAsia="cs-CZ"/>
    </w:rPr>
  </w:style>
  <w:style w:type="paragraph" w:styleId="Nadpis2">
    <w:name w:val="heading 2"/>
    <w:basedOn w:val="Normln"/>
    <w:next w:val="Normln"/>
    <w:link w:val="Nadpis2Char"/>
    <w:qFormat/>
    <w:rsid w:val="00A215D9"/>
    <w:pPr>
      <w:keepNext/>
      <w:numPr>
        <w:ilvl w:val="1"/>
        <w:numId w:val="2"/>
      </w:numPr>
      <w:tabs>
        <w:tab w:val="left" w:pos="851"/>
      </w:tabs>
      <w:spacing w:after="360" w:line="240" w:lineRule="auto"/>
      <w:jc w:val="both"/>
      <w:outlineLvl w:val="1"/>
    </w:pPr>
    <w:rPr>
      <w:rFonts w:ascii="Times New Roman" w:eastAsia="Times New Roman" w:hAnsi="Times New Roman"/>
      <w:b/>
      <w:sz w:val="28"/>
      <w:szCs w:val="20"/>
      <w:lang w:eastAsia="cs-CZ"/>
    </w:rPr>
  </w:style>
  <w:style w:type="paragraph" w:styleId="Nadpis3">
    <w:name w:val="heading 3"/>
    <w:basedOn w:val="Normln"/>
    <w:next w:val="Normln"/>
    <w:link w:val="Nadpis3Char"/>
    <w:qFormat/>
    <w:rsid w:val="00A215D9"/>
    <w:pPr>
      <w:keepNext/>
      <w:numPr>
        <w:ilvl w:val="2"/>
        <w:numId w:val="2"/>
      </w:numPr>
      <w:tabs>
        <w:tab w:val="left" w:pos="851"/>
      </w:tabs>
      <w:spacing w:after="180" w:line="240" w:lineRule="auto"/>
      <w:jc w:val="both"/>
      <w:outlineLvl w:val="2"/>
    </w:pPr>
    <w:rPr>
      <w:rFonts w:ascii="Times New Roman" w:eastAsia="Times New Roman" w:hAnsi="Times New Roman"/>
      <w:b/>
      <w:sz w:val="24"/>
      <w:szCs w:val="20"/>
      <w:lang w:eastAsia="cs-CZ"/>
    </w:rPr>
  </w:style>
  <w:style w:type="paragraph" w:styleId="Nadpis4">
    <w:name w:val="heading 4"/>
    <w:basedOn w:val="Normln"/>
    <w:next w:val="Normln"/>
    <w:link w:val="Nadpis4Char"/>
    <w:qFormat/>
    <w:rsid w:val="00A215D9"/>
    <w:pPr>
      <w:keepNext/>
      <w:numPr>
        <w:ilvl w:val="3"/>
        <w:numId w:val="2"/>
      </w:numPr>
      <w:spacing w:after="180" w:line="240" w:lineRule="auto"/>
      <w:jc w:val="both"/>
      <w:outlineLvl w:val="3"/>
    </w:pPr>
    <w:rPr>
      <w:rFonts w:ascii="Times New Roman" w:eastAsia="Times New Roman" w:hAnsi="Times New Roman"/>
      <w:b/>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Pa5">
    <w:name w:val="Pa5"/>
    <w:basedOn w:val="Normln"/>
    <w:next w:val="Normln"/>
    <w:uiPriority w:val="99"/>
    <w:rsid w:val="00A215D9"/>
    <w:pPr>
      <w:autoSpaceDE w:val="0"/>
      <w:autoSpaceDN w:val="0"/>
      <w:adjustRightInd w:val="0"/>
      <w:spacing w:after="0" w:line="280" w:lineRule="atLeast"/>
    </w:pPr>
    <w:rPr>
      <w:rFonts w:ascii="RQQCIQ+TimesCE-Bold" w:hAnsi="RQQCIQ+TimesCE-Bold"/>
      <w:sz w:val="24"/>
      <w:szCs w:val="24"/>
      <w:lang w:eastAsia="cs-CZ"/>
    </w:rPr>
  </w:style>
  <w:style w:type="paragraph" w:styleId="Zpat">
    <w:name w:val="footer"/>
    <w:basedOn w:val="Normln"/>
    <w:link w:val="ZpatChar"/>
    <w:rsid w:val="00A215D9"/>
    <w:pPr>
      <w:tabs>
        <w:tab w:val="center" w:pos="4536"/>
        <w:tab w:val="right" w:pos="9072"/>
      </w:tabs>
    </w:pPr>
  </w:style>
  <w:style w:type="character" w:customStyle="1" w:styleId="ZpatChar">
    <w:name w:val="Zápatí Char"/>
    <w:basedOn w:val="Standardnpsmoodstavce"/>
    <w:link w:val="Zpat"/>
    <w:rsid w:val="00A215D9"/>
    <w:rPr>
      <w:rFonts w:ascii="Calibri" w:eastAsia="Calibri" w:hAnsi="Calibri" w:cs="Times New Roman"/>
    </w:rPr>
  </w:style>
  <w:style w:type="character" w:styleId="slostrnky">
    <w:name w:val="page number"/>
    <w:basedOn w:val="Standardnpsmoodstavce"/>
    <w:rsid w:val="00A215D9"/>
  </w:style>
  <w:style w:type="paragraph" w:customStyle="1" w:styleId="text">
    <w:name w:val="text"/>
    <w:basedOn w:val="Normln"/>
    <w:link w:val="textChar"/>
    <w:rsid w:val="00A215D9"/>
    <w:pPr>
      <w:spacing w:before="120" w:after="0" w:line="240" w:lineRule="auto"/>
      <w:ind w:firstLine="851"/>
      <w:jc w:val="both"/>
    </w:pPr>
    <w:rPr>
      <w:sz w:val="24"/>
      <w:szCs w:val="24"/>
      <w:lang w:eastAsia="cs-CZ"/>
    </w:rPr>
  </w:style>
  <w:style w:type="character" w:customStyle="1" w:styleId="textChar">
    <w:name w:val="text Char"/>
    <w:basedOn w:val="Standardnpsmoodstavce"/>
    <w:link w:val="text"/>
    <w:rsid w:val="00A215D9"/>
    <w:rPr>
      <w:rFonts w:ascii="Calibri" w:eastAsia="Calibri" w:hAnsi="Calibri" w:cs="Times New Roman"/>
      <w:sz w:val="24"/>
      <w:szCs w:val="24"/>
      <w:lang w:eastAsia="cs-CZ"/>
    </w:rPr>
  </w:style>
  <w:style w:type="paragraph" w:customStyle="1" w:styleId="Pa1">
    <w:name w:val="Pa1"/>
    <w:basedOn w:val="Normln"/>
    <w:next w:val="Normln"/>
    <w:rsid w:val="00A215D9"/>
    <w:pPr>
      <w:autoSpaceDE w:val="0"/>
      <w:autoSpaceDN w:val="0"/>
      <w:adjustRightInd w:val="0"/>
      <w:spacing w:after="0" w:line="240" w:lineRule="atLeast"/>
    </w:pPr>
    <w:rPr>
      <w:rFonts w:ascii="Times New Roman" w:eastAsia="Times New Roman" w:hAnsi="Times New Roman"/>
      <w:sz w:val="24"/>
      <w:szCs w:val="24"/>
      <w:lang w:eastAsia="cs-CZ"/>
    </w:rPr>
  </w:style>
  <w:style w:type="character" w:customStyle="1" w:styleId="Nadpis1Char">
    <w:name w:val="Nadpis 1 Char"/>
    <w:basedOn w:val="Standardnpsmoodstavce"/>
    <w:link w:val="Nadpis1"/>
    <w:rsid w:val="00A215D9"/>
    <w:rPr>
      <w:rFonts w:ascii="Times New Roman" w:eastAsia="Times New Roman" w:hAnsi="Times New Roman" w:cs="Times New Roman"/>
      <w:b/>
      <w:caps/>
      <w:sz w:val="32"/>
      <w:szCs w:val="20"/>
      <w:lang w:eastAsia="cs-CZ"/>
    </w:rPr>
  </w:style>
  <w:style w:type="character" w:customStyle="1" w:styleId="Nadpis2Char">
    <w:name w:val="Nadpis 2 Char"/>
    <w:basedOn w:val="Standardnpsmoodstavce"/>
    <w:link w:val="Nadpis2"/>
    <w:rsid w:val="00A215D9"/>
    <w:rPr>
      <w:rFonts w:ascii="Times New Roman" w:eastAsia="Times New Roman" w:hAnsi="Times New Roman" w:cs="Times New Roman"/>
      <w:b/>
      <w:sz w:val="28"/>
      <w:szCs w:val="20"/>
      <w:lang w:eastAsia="cs-CZ"/>
    </w:rPr>
  </w:style>
  <w:style w:type="character" w:customStyle="1" w:styleId="Nadpis3Char">
    <w:name w:val="Nadpis 3 Char"/>
    <w:basedOn w:val="Standardnpsmoodstavce"/>
    <w:link w:val="Nadpis3"/>
    <w:rsid w:val="00A215D9"/>
    <w:rPr>
      <w:rFonts w:ascii="Times New Roman" w:eastAsia="Times New Roman" w:hAnsi="Times New Roman" w:cs="Times New Roman"/>
      <w:b/>
      <w:sz w:val="24"/>
      <w:szCs w:val="20"/>
      <w:lang w:eastAsia="cs-CZ"/>
    </w:rPr>
  </w:style>
  <w:style w:type="character" w:customStyle="1" w:styleId="Nadpis4Char">
    <w:name w:val="Nadpis 4 Char"/>
    <w:basedOn w:val="Standardnpsmoodstavce"/>
    <w:link w:val="Nadpis4"/>
    <w:rsid w:val="00A215D9"/>
    <w:rPr>
      <w:rFonts w:ascii="Times New Roman" w:eastAsia="Times New Roman" w:hAnsi="Times New Roman" w:cs="Times New Roman"/>
      <w:b/>
      <w:sz w:val="24"/>
      <w:szCs w:val="20"/>
      <w:lang w:eastAsia="cs-CZ"/>
    </w:rPr>
  </w:style>
  <w:style w:type="paragraph" w:styleId="Zkladntext">
    <w:name w:val="Body Text"/>
    <w:basedOn w:val="Normln"/>
    <w:link w:val="ZkladntextChar"/>
    <w:rsid w:val="00A215D9"/>
    <w:pPr>
      <w:spacing w:before="120" w:after="0" w:line="240" w:lineRule="auto"/>
      <w:ind w:firstLine="851"/>
      <w:jc w:val="both"/>
    </w:pPr>
    <w:rPr>
      <w:rFonts w:ascii="Times New Roman" w:eastAsia="Times New Roman" w:hAnsi="Times New Roman"/>
      <w:sz w:val="24"/>
      <w:szCs w:val="20"/>
      <w:lang w:eastAsia="cs-CZ"/>
    </w:rPr>
  </w:style>
  <w:style w:type="character" w:customStyle="1" w:styleId="ZkladntextChar">
    <w:name w:val="Základní text Char"/>
    <w:basedOn w:val="Standardnpsmoodstavce"/>
    <w:link w:val="Zkladntext"/>
    <w:rsid w:val="00A215D9"/>
    <w:rPr>
      <w:rFonts w:ascii="Times New Roman" w:eastAsia="Times New Roman" w:hAnsi="Times New Roman" w:cs="Times New Roman"/>
      <w:sz w:val="24"/>
      <w:szCs w:val="20"/>
      <w:lang w:eastAsia="cs-CZ"/>
    </w:rPr>
  </w:style>
  <w:style w:type="paragraph" w:customStyle="1" w:styleId="slotabulky">
    <w:name w:val="číslo tabulky"/>
    <w:rsid w:val="00A215D9"/>
    <w:pPr>
      <w:numPr>
        <w:numId w:val="3"/>
      </w:numPr>
      <w:autoSpaceDE w:val="0"/>
      <w:autoSpaceDN w:val="0"/>
      <w:adjustRightInd w:val="0"/>
      <w:spacing w:before="120" w:after="120" w:line="240" w:lineRule="auto"/>
      <w:jc w:val="both"/>
    </w:pPr>
    <w:rPr>
      <w:rFonts w:ascii="Times New Roman" w:eastAsia="Times New Roman" w:hAnsi="Times New Roman" w:cs="Times New Roman"/>
      <w:color w:val="000000"/>
      <w:sz w:val="24"/>
      <w:szCs w:val="24"/>
      <w:lang w:eastAsia="cs-CZ"/>
    </w:rPr>
  </w:style>
  <w:style w:type="paragraph" w:customStyle="1" w:styleId="dka">
    <w:name w:val="Řádka"/>
    <w:rsid w:val="00A215D9"/>
    <w:pPr>
      <w:autoSpaceDE w:val="0"/>
      <w:autoSpaceDN w:val="0"/>
      <w:adjustRightInd w:val="0"/>
      <w:spacing w:after="0" w:line="240" w:lineRule="auto"/>
    </w:pPr>
    <w:rPr>
      <w:rFonts w:ascii="Times New Roman" w:eastAsia="Times New Roman" w:hAnsi="Times New Roman" w:cs="Times New Roman"/>
      <w:color w:val="000000"/>
      <w:sz w:val="24"/>
      <w:szCs w:val="24"/>
      <w:lang w:eastAsia="cs-CZ"/>
    </w:rPr>
  </w:style>
  <w:style w:type="paragraph" w:customStyle="1" w:styleId="textzkladn">
    <w:name w:val="text základní"/>
    <w:basedOn w:val="Normln"/>
    <w:rsid w:val="00A215D9"/>
    <w:pPr>
      <w:spacing w:before="120" w:after="0" w:line="240" w:lineRule="auto"/>
      <w:ind w:firstLine="709"/>
      <w:jc w:val="both"/>
    </w:pPr>
    <w:rPr>
      <w:rFonts w:ascii="Times New Roman" w:eastAsia="Times New Roman" w:hAnsi="Times New Roman"/>
      <w:sz w:val="24"/>
      <w:szCs w:val="24"/>
      <w:lang w:eastAsia="cs-CZ"/>
    </w:rPr>
  </w:style>
  <w:style w:type="paragraph" w:styleId="Odstavecseseznamem">
    <w:name w:val="List Paragraph"/>
    <w:basedOn w:val="Normln"/>
    <w:uiPriority w:val="34"/>
    <w:qFormat/>
    <w:rsid w:val="00A14376"/>
    <w:pPr>
      <w:ind w:left="720"/>
      <w:contextualSpacing/>
    </w:pPr>
  </w:style>
  <w:style w:type="paragraph" w:styleId="Zhlav">
    <w:name w:val="header"/>
    <w:basedOn w:val="Normln"/>
    <w:link w:val="ZhlavChar"/>
    <w:uiPriority w:val="99"/>
    <w:unhideWhenUsed/>
    <w:rsid w:val="00033C8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033C86"/>
    <w:rPr>
      <w:rFonts w:ascii="Calibri" w:eastAsia="Calibri" w:hAnsi="Calibri" w:cs="Times New Roman"/>
    </w:rPr>
  </w:style>
  <w:style w:type="paragraph" w:styleId="Obsah1">
    <w:name w:val="toc 1"/>
    <w:basedOn w:val="Normln"/>
    <w:next w:val="Normln"/>
    <w:autoRedefine/>
    <w:uiPriority w:val="39"/>
    <w:unhideWhenUsed/>
    <w:rsid w:val="00FF7E94"/>
    <w:pPr>
      <w:tabs>
        <w:tab w:val="left" w:pos="480"/>
        <w:tab w:val="right" w:leader="dot" w:pos="9062"/>
      </w:tabs>
      <w:spacing w:after="100" w:line="240" w:lineRule="auto"/>
    </w:pPr>
    <w:rPr>
      <w:rFonts w:ascii="Times New Roman" w:eastAsia="Times New Roman" w:hAnsi="Times New Roman"/>
      <w:sz w:val="28"/>
      <w:szCs w:val="28"/>
      <w:lang w:eastAsia="cs-CZ"/>
    </w:rPr>
  </w:style>
  <w:style w:type="paragraph" w:styleId="Obsah2">
    <w:name w:val="toc 2"/>
    <w:basedOn w:val="Normln"/>
    <w:next w:val="Normln"/>
    <w:autoRedefine/>
    <w:uiPriority w:val="39"/>
    <w:unhideWhenUsed/>
    <w:rsid w:val="00D47310"/>
    <w:pPr>
      <w:spacing w:after="100" w:line="240" w:lineRule="auto"/>
      <w:ind w:left="240"/>
    </w:pPr>
    <w:rPr>
      <w:rFonts w:ascii="Times New Roman" w:eastAsia="Times New Roman" w:hAnsi="Times New Roman"/>
      <w:sz w:val="24"/>
      <w:szCs w:val="24"/>
      <w:lang w:eastAsia="cs-CZ"/>
    </w:rPr>
  </w:style>
  <w:style w:type="paragraph" w:styleId="Obsah3">
    <w:name w:val="toc 3"/>
    <w:basedOn w:val="Normln"/>
    <w:next w:val="Normln"/>
    <w:autoRedefine/>
    <w:uiPriority w:val="39"/>
    <w:unhideWhenUsed/>
    <w:rsid w:val="00D47310"/>
    <w:pPr>
      <w:spacing w:after="100" w:line="240" w:lineRule="auto"/>
      <w:ind w:left="480"/>
    </w:pPr>
    <w:rPr>
      <w:rFonts w:ascii="Times New Roman" w:eastAsia="Times New Roman" w:hAnsi="Times New Roman"/>
      <w:sz w:val="24"/>
      <w:szCs w:val="24"/>
      <w:lang w:eastAsia="cs-CZ"/>
    </w:rPr>
  </w:style>
  <w:style w:type="character" w:styleId="Hypertextovodkaz">
    <w:name w:val="Hyperlink"/>
    <w:uiPriority w:val="99"/>
    <w:unhideWhenUsed/>
    <w:rsid w:val="00D47310"/>
    <w:rPr>
      <w:color w:val="0000FF"/>
      <w:u w:val="single"/>
    </w:rPr>
  </w:style>
  <w:style w:type="paragraph" w:customStyle="1" w:styleId="PrvodnzprvaA">
    <w:name w:val="Průvodní zpráva A"/>
    <w:rsid w:val="004343A4"/>
    <w:pPr>
      <w:numPr>
        <w:numId w:val="5"/>
      </w:numPr>
      <w:overflowPunct w:val="0"/>
      <w:autoSpaceDE w:val="0"/>
      <w:autoSpaceDN w:val="0"/>
      <w:adjustRightInd w:val="0"/>
      <w:spacing w:after="0" w:line="240" w:lineRule="auto"/>
      <w:jc w:val="center"/>
      <w:textAlignment w:val="baseline"/>
    </w:pPr>
    <w:rPr>
      <w:rFonts w:ascii="Arial" w:eastAsia="Times New Roman" w:hAnsi="Arial" w:cs="Times New Roman"/>
      <w:b/>
      <w:color w:val="000000"/>
      <w:sz w:val="36"/>
      <w:szCs w:val="20"/>
      <w:lang w:eastAsia="cs-CZ"/>
    </w:rPr>
  </w:style>
  <w:style w:type="paragraph" w:customStyle="1" w:styleId="OdkrajeTP">
    <w:name w:val="Od kraje.T.P"/>
    <w:rsid w:val="004343A4"/>
    <w:pPr>
      <w:overflowPunct w:val="0"/>
      <w:autoSpaceDE w:val="0"/>
      <w:autoSpaceDN w:val="0"/>
      <w:adjustRightInd w:val="0"/>
      <w:spacing w:after="0" w:line="240" w:lineRule="auto"/>
      <w:jc w:val="both"/>
      <w:textAlignment w:val="baseline"/>
    </w:pPr>
    <w:rPr>
      <w:rFonts w:ascii="Times New Roman" w:eastAsia="Times New Roman" w:hAnsi="Times New Roman" w:cs="Times New Roman"/>
      <w:b/>
      <w:color w:val="000000"/>
      <w:sz w:val="24"/>
      <w:szCs w:val="20"/>
      <w:u w:val="single"/>
      <w:lang w:eastAsia="cs-CZ"/>
    </w:rPr>
  </w:style>
  <w:style w:type="paragraph" w:styleId="Textbubliny">
    <w:name w:val="Balloon Text"/>
    <w:basedOn w:val="Normln"/>
    <w:link w:val="TextbublinyChar"/>
    <w:uiPriority w:val="99"/>
    <w:semiHidden/>
    <w:unhideWhenUsed/>
    <w:rsid w:val="004343A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343A4"/>
    <w:rPr>
      <w:rFonts w:ascii="Tahoma" w:eastAsia="Calibri" w:hAnsi="Tahoma" w:cs="Tahoma"/>
      <w:sz w:val="16"/>
      <w:szCs w:val="16"/>
    </w:rPr>
  </w:style>
  <w:style w:type="table" w:styleId="Mkatabulky">
    <w:name w:val="Table Grid"/>
    <w:basedOn w:val="Normlntabulka"/>
    <w:uiPriority w:val="59"/>
    <w:rsid w:val="009D193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fontTable" Target="fontTable.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626</TotalTime>
  <Pages>19</Pages>
  <Words>6381</Words>
  <Characters>37653</Characters>
  <Application>Microsoft Office Word</Application>
  <DocSecurity>0</DocSecurity>
  <Lines>313</Lines>
  <Paragraphs>87</Paragraphs>
  <ScaleCrop>false</ScaleCrop>
  <HeadingPairs>
    <vt:vector size="2" baseType="variant">
      <vt:variant>
        <vt:lpstr>Název</vt:lpstr>
      </vt:variant>
      <vt:variant>
        <vt:i4>1</vt:i4>
      </vt:variant>
    </vt:vector>
  </HeadingPairs>
  <TitlesOfParts>
    <vt:vector size="1" baseType="lpstr">
      <vt:lpstr/>
    </vt:vector>
  </TitlesOfParts>
  <Company>MEGA a.s.</Company>
  <LinksUpToDate>false</LinksUpToDate>
  <CharactersWithSpaces>43947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DES</dc:creator>
  <cp:lastModifiedBy>Miroslav Pytloun</cp:lastModifiedBy>
  <cp:revision>17</cp:revision>
  <cp:lastPrinted>2013-11-15T09:00:00Z</cp:lastPrinted>
  <dcterms:created xsi:type="dcterms:W3CDTF">2013-10-18T11:35:00Z</dcterms:created>
  <dcterms:modified xsi:type="dcterms:W3CDTF">2013-11-15T12:06:00Z</dcterms:modified>
</cp:coreProperties>
</file>