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81339E">
        <w:rPr>
          <w:rFonts w:ascii="Arial" w:hAnsi="Arial" w:cs="Arial"/>
          <w:b/>
          <w:bCs/>
          <w:color w:val="000000"/>
          <w:sz w:val="28"/>
          <w:szCs w:val="28"/>
        </w:rPr>
        <w:t>komunikace Nábřežní a chodník Lužická</w:t>
      </w:r>
      <w:bookmarkStart w:id="0" w:name="_GoBack"/>
      <w:bookmarkEnd w:id="0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60123B"/>
    <w:rsid w:val="00677561"/>
    <w:rsid w:val="0074066C"/>
    <w:rsid w:val="0081339E"/>
    <w:rsid w:val="009814C2"/>
    <w:rsid w:val="009D6432"/>
    <w:rsid w:val="00A63F13"/>
    <w:rsid w:val="00A66E60"/>
    <w:rsid w:val="00A73CAE"/>
    <w:rsid w:val="00B507C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91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15</cp:revision>
  <dcterms:created xsi:type="dcterms:W3CDTF">2012-10-03T08:11:00Z</dcterms:created>
  <dcterms:modified xsi:type="dcterms:W3CDTF">2014-04-25T05:40:00Z</dcterms:modified>
</cp:coreProperties>
</file>