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komunikace Nábřežní a chodník Lužická </w:t>
      </w:r>
      <w:bookmarkStart w:id="0" w:name="_GoBack"/>
      <w:bookmarkEnd w:id="0"/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E3C3D"/>
    <w:rsid w:val="00261D65"/>
    <w:rsid w:val="002E69CF"/>
    <w:rsid w:val="00315248"/>
    <w:rsid w:val="004418C3"/>
    <w:rsid w:val="004E7F15"/>
    <w:rsid w:val="005444D8"/>
    <w:rsid w:val="00661EE1"/>
    <w:rsid w:val="0071207A"/>
    <w:rsid w:val="00771445"/>
    <w:rsid w:val="007D5812"/>
    <w:rsid w:val="008E0A91"/>
    <w:rsid w:val="00997954"/>
    <w:rsid w:val="00A56E11"/>
    <w:rsid w:val="00AA3AEA"/>
    <w:rsid w:val="00AB49F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13</cp:revision>
  <dcterms:created xsi:type="dcterms:W3CDTF">2012-10-03T09:04:00Z</dcterms:created>
  <dcterms:modified xsi:type="dcterms:W3CDTF">2014-04-25T05:38:00Z</dcterms:modified>
</cp:coreProperties>
</file>