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C0292">
        <w:rPr>
          <w:rFonts w:ascii="Arial" w:hAnsi="Arial" w:cs="Arial"/>
          <w:b/>
          <w:bCs/>
          <w:color w:val="000000"/>
          <w:sz w:val="28"/>
          <w:szCs w:val="28"/>
        </w:rPr>
        <w:t>Rekonstrukce střechy U Nemocnice 543, 544 v Mimoni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C0292"/>
    <w:rsid w:val="0074066C"/>
    <w:rsid w:val="007F5F9C"/>
    <w:rsid w:val="009814C2"/>
    <w:rsid w:val="009D6432"/>
    <w:rsid w:val="00A63F13"/>
    <w:rsid w:val="00A66E60"/>
    <w:rsid w:val="00A73CAE"/>
    <w:rsid w:val="00B507CE"/>
    <w:rsid w:val="00ED7413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599BF-C502-4378-A663-8F49DC56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Libor Sedlák</cp:lastModifiedBy>
  <cp:revision>17</cp:revision>
  <dcterms:created xsi:type="dcterms:W3CDTF">2012-10-03T08:11:00Z</dcterms:created>
  <dcterms:modified xsi:type="dcterms:W3CDTF">2014-04-09T07:15:00Z</dcterms:modified>
</cp:coreProperties>
</file>