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ED7413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32"/>
          <w:szCs w:val="32"/>
        </w:rPr>
      </w:pPr>
      <w:r w:rsidRPr="00ED7413">
        <w:rPr>
          <w:rFonts w:ascii="Arial" w:hAnsi="Arial" w:cs="Arial"/>
          <w:b/>
          <w:bCs/>
          <w:color w:val="000000"/>
          <w:sz w:val="32"/>
          <w:szCs w:val="32"/>
        </w:rPr>
        <w:t>„Regenerace sídliště Pod Ralskem v Mimoni – I. etapa“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112BCE"/>
    <w:rsid w:val="003B3445"/>
    <w:rsid w:val="00494048"/>
    <w:rsid w:val="00677561"/>
    <w:rsid w:val="00A63F13"/>
    <w:rsid w:val="00A66E60"/>
    <w:rsid w:val="00A73CA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673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soukup</cp:lastModifiedBy>
  <cp:revision>4</cp:revision>
  <dcterms:created xsi:type="dcterms:W3CDTF">2012-10-03T08:11:00Z</dcterms:created>
  <dcterms:modified xsi:type="dcterms:W3CDTF">2012-11-27T09:04:00Z</dcterms:modified>
</cp:coreProperties>
</file>