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16250A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16250A">
        <w:rPr>
          <w:rFonts w:ascii="Arial" w:hAnsi="Arial" w:cs="Arial"/>
          <w:b/>
          <w:sz w:val="32"/>
          <w:szCs w:val="32"/>
        </w:rPr>
        <w:t>MĚSTO MIMOŇ</w:t>
      </w:r>
    </w:p>
    <w:p w:rsidR="001517B8" w:rsidRPr="0016250A" w:rsidRDefault="001517B8" w:rsidP="00E81D0F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16250A">
        <w:rPr>
          <w:rFonts w:ascii="Arial" w:hAnsi="Arial" w:cs="Arial"/>
          <w:b/>
          <w:sz w:val="28"/>
          <w:szCs w:val="28"/>
        </w:rPr>
        <w:t xml:space="preserve">Odbor </w:t>
      </w:r>
      <w:r w:rsidR="00D56D52" w:rsidRPr="0016250A">
        <w:rPr>
          <w:rFonts w:ascii="Arial" w:hAnsi="Arial" w:cs="Arial"/>
          <w:b/>
          <w:sz w:val="28"/>
          <w:szCs w:val="28"/>
        </w:rPr>
        <w:t>rozvoje</w:t>
      </w:r>
      <w:r w:rsidRPr="0016250A">
        <w:rPr>
          <w:rFonts w:ascii="Arial" w:hAnsi="Arial" w:cs="Arial"/>
          <w:b/>
          <w:sz w:val="28"/>
          <w:szCs w:val="28"/>
        </w:rPr>
        <w:t xml:space="preserve"> </w:t>
      </w:r>
      <w:r w:rsidR="00D56D52" w:rsidRPr="0016250A">
        <w:rPr>
          <w:rFonts w:ascii="Arial" w:hAnsi="Arial" w:cs="Arial"/>
          <w:b/>
          <w:sz w:val="28"/>
          <w:szCs w:val="28"/>
        </w:rPr>
        <w:t>města</w:t>
      </w:r>
      <w:r w:rsidRPr="0016250A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16250A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16250A">
        <w:rPr>
          <w:rFonts w:ascii="Arial" w:hAnsi="Arial" w:cs="Arial"/>
        </w:rPr>
        <w:t>Mírová 120, 471 24 Mimoň – Mimoň III</w:t>
      </w:r>
    </w:p>
    <w:p w:rsidR="001517B8" w:rsidRPr="0016250A" w:rsidRDefault="001517B8" w:rsidP="001517B8">
      <w:pPr>
        <w:pStyle w:val="Zhlav"/>
        <w:rPr>
          <w:rFonts w:ascii="Arial" w:hAnsi="Arial" w:cs="Arial"/>
        </w:rPr>
      </w:pPr>
    </w:p>
    <w:p w:rsidR="001517B8" w:rsidRPr="0016250A" w:rsidRDefault="005932D5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23264B3" wp14:editId="624DE72A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 w:rsidRPr="0016250A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E81D0F" w:rsidRPr="0016250A">
              <w:rPr>
                <w:rFonts w:ascii="Arial" w:hAnsi="Arial" w:cs="Arial"/>
                <w:sz w:val="20"/>
                <w:szCs w:val="16"/>
              </w:rPr>
              <w:t>/2012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16250A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6250A" w:rsidRDefault="00D56D52" w:rsidP="00D66F4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6250A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D66F45">
              <w:rPr>
                <w:rFonts w:ascii="Arial" w:hAnsi="Arial" w:cs="Arial"/>
                <w:sz w:val="20"/>
                <w:szCs w:val="16"/>
              </w:rPr>
              <w:t>Škubal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16250A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D66F4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</w:t>
            </w:r>
            <w:r w:rsidR="00D66F45">
              <w:rPr>
                <w:rFonts w:ascii="Arial" w:hAnsi="Arial" w:cs="Arial"/>
                <w:sz w:val="20"/>
                <w:szCs w:val="16"/>
              </w:rPr>
              <w:t>9</w:t>
            </w:r>
            <w:r w:rsidR="00D56D52" w:rsidRPr="0016250A">
              <w:rPr>
                <w:rFonts w:ascii="Arial" w:hAnsi="Arial" w:cs="Arial"/>
                <w:sz w:val="20"/>
                <w:szCs w:val="16"/>
              </w:rPr>
              <w:t>2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16250A" w:rsidRDefault="008D773D" w:rsidP="00FA524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6250A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6250A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6250A" w:rsidRDefault="00D66F45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16"/>
              </w:rPr>
              <w:t>kubal</w:t>
            </w:r>
            <w:r w:rsidR="001517B8" w:rsidRPr="0016250A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6250A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6250A" w:rsidRPr="0016250A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6250A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6250A" w:rsidRDefault="00502E6F" w:rsidP="004B4968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 w:rsidRPr="0016250A">
              <w:rPr>
                <w:rFonts w:ascii="Arial" w:hAnsi="Arial" w:cs="Arial"/>
                <w:sz w:val="20"/>
                <w:szCs w:val="16"/>
              </w:rPr>
              <w:t>21</w:t>
            </w:r>
            <w:r w:rsidR="00BC13C0" w:rsidRPr="0016250A">
              <w:rPr>
                <w:rFonts w:ascii="Arial" w:hAnsi="Arial" w:cs="Arial"/>
                <w:sz w:val="20"/>
                <w:szCs w:val="16"/>
              </w:rPr>
              <w:t>.</w:t>
            </w:r>
            <w:r w:rsidR="004B4968" w:rsidRPr="0016250A">
              <w:rPr>
                <w:rFonts w:ascii="Arial" w:hAnsi="Arial" w:cs="Arial"/>
                <w:sz w:val="20"/>
                <w:szCs w:val="16"/>
              </w:rPr>
              <w:t>11</w:t>
            </w:r>
            <w:r w:rsidR="001517B8" w:rsidRPr="0016250A">
              <w:rPr>
                <w:rFonts w:ascii="Arial" w:hAnsi="Arial" w:cs="Arial"/>
                <w:sz w:val="20"/>
                <w:szCs w:val="16"/>
              </w:rPr>
              <w:t>.</w:t>
            </w:r>
            <w:r w:rsidR="00D56D52" w:rsidRPr="0016250A">
              <w:rPr>
                <w:rFonts w:ascii="Arial" w:hAnsi="Arial" w:cs="Arial"/>
                <w:sz w:val="20"/>
                <w:szCs w:val="16"/>
              </w:rPr>
              <w:t>201</w:t>
            </w:r>
            <w:r w:rsidR="00E81D0F" w:rsidRPr="0016250A">
              <w:rPr>
                <w:rFonts w:ascii="Arial" w:hAnsi="Arial" w:cs="Arial"/>
                <w:sz w:val="20"/>
                <w:szCs w:val="16"/>
              </w:rPr>
              <w:t>2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6250A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6250A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6250A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16250A" w:rsidRDefault="001517B8" w:rsidP="001517B8">
      <w:pPr>
        <w:spacing w:after="0"/>
        <w:rPr>
          <w:rFonts w:ascii="Arial" w:hAnsi="Arial" w:cs="Arial"/>
        </w:rPr>
      </w:pPr>
    </w:p>
    <w:p w:rsidR="001517B8" w:rsidRPr="0016250A" w:rsidRDefault="001517B8" w:rsidP="001517B8">
      <w:pPr>
        <w:spacing w:after="0"/>
        <w:rPr>
          <w:rFonts w:ascii="Arial" w:hAnsi="Arial" w:cs="Arial"/>
        </w:rPr>
      </w:pPr>
    </w:p>
    <w:p w:rsidR="001517B8" w:rsidRPr="0016250A" w:rsidRDefault="001E31D3" w:rsidP="001517B8">
      <w:pPr>
        <w:spacing w:after="0"/>
        <w:rPr>
          <w:rFonts w:ascii="Arial" w:hAnsi="Arial" w:cs="Arial"/>
          <w:b/>
        </w:rPr>
      </w:pPr>
      <w:r w:rsidRPr="0016250A">
        <w:rPr>
          <w:rFonts w:ascii="Arial" w:hAnsi="Arial" w:cs="Arial"/>
          <w:b/>
        </w:rPr>
        <w:t>Do</w:t>
      </w:r>
      <w:r w:rsidR="00502E6F" w:rsidRPr="0016250A">
        <w:rPr>
          <w:rFonts w:ascii="Arial" w:hAnsi="Arial" w:cs="Arial"/>
          <w:b/>
        </w:rPr>
        <w:t>datečné</w:t>
      </w:r>
      <w:r w:rsidRPr="0016250A">
        <w:rPr>
          <w:rFonts w:ascii="Arial" w:hAnsi="Arial" w:cs="Arial"/>
          <w:b/>
        </w:rPr>
        <w:t xml:space="preserve"> informace</w:t>
      </w:r>
      <w:r w:rsidR="0096235E" w:rsidRPr="0016250A">
        <w:rPr>
          <w:rFonts w:ascii="Arial" w:hAnsi="Arial" w:cs="Arial"/>
          <w:b/>
        </w:rPr>
        <w:t xml:space="preserve"> č. 5</w:t>
      </w:r>
      <w:r w:rsidRPr="0016250A">
        <w:rPr>
          <w:rFonts w:ascii="Arial" w:hAnsi="Arial" w:cs="Arial"/>
          <w:b/>
        </w:rPr>
        <w:t xml:space="preserve"> k zadávacímu řízení </w:t>
      </w:r>
      <w:proofErr w:type="gramStart"/>
      <w:r w:rsidRPr="0016250A">
        <w:rPr>
          <w:rFonts w:ascii="Arial" w:hAnsi="Arial" w:cs="Arial"/>
          <w:b/>
        </w:rPr>
        <w:t>na ,,Správa</w:t>
      </w:r>
      <w:proofErr w:type="gramEnd"/>
      <w:r w:rsidRPr="0016250A">
        <w:rPr>
          <w:rFonts w:ascii="Arial" w:hAnsi="Arial" w:cs="Arial"/>
          <w:b/>
        </w:rPr>
        <w:t xml:space="preserve"> a údržba Veřejného osvětlení v Mimoni na rok 2013 – 2017“</w:t>
      </w:r>
      <w:r w:rsidR="003D10E5" w:rsidRPr="0016250A">
        <w:rPr>
          <w:rFonts w:ascii="Arial" w:hAnsi="Arial" w:cs="Arial"/>
          <w:b/>
        </w:rPr>
        <w:t xml:space="preserve"> </w:t>
      </w:r>
    </w:p>
    <w:p w:rsidR="00385B66" w:rsidRPr="0016250A" w:rsidRDefault="00385B66" w:rsidP="001517B8">
      <w:pPr>
        <w:spacing w:after="0"/>
        <w:rPr>
          <w:rFonts w:ascii="Arial" w:hAnsi="Arial" w:cs="Arial"/>
          <w:b/>
        </w:rPr>
      </w:pPr>
    </w:p>
    <w:p w:rsidR="0016250A" w:rsidRPr="0016250A" w:rsidRDefault="0016250A" w:rsidP="0016250A">
      <w:pPr>
        <w:rPr>
          <w:rFonts w:ascii="Arial" w:hAnsi="Arial" w:cs="Arial"/>
        </w:rPr>
      </w:pPr>
    </w:p>
    <w:p w:rsidR="0016250A" w:rsidRPr="0016250A" w:rsidRDefault="0016250A" w:rsidP="0016250A">
      <w:pPr>
        <w:pStyle w:val="Odstavecseseznamem"/>
        <w:numPr>
          <w:ilvl w:val="0"/>
          <w:numId w:val="4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V bodu 2.1. Preventivní údržba je uvedena komplexní údržba všech stožárů 867 ks, ve výkazu výměr jich uvádíte 862 ks.</w:t>
      </w:r>
    </w:p>
    <w:p w:rsidR="0016250A" w:rsidRPr="0016250A" w:rsidRDefault="0016250A" w:rsidP="0016250A">
      <w:pPr>
        <w:pStyle w:val="Odstavecseseznamem"/>
        <w:rPr>
          <w:rFonts w:ascii="Arial" w:hAnsi="Arial" w:cs="Arial"/>
          <w:b/>
        </w:rPr>
      </w:pPr>
      <w:r w:rsidRPr="0016250A">
        <w:rPr>
          <w:rFonts w:ascii="Arial" w:hAnsi="Arial" w:cs="Arial"/>
          <w:b/>
        </w:rPr>
        <w:t xml:space="preserve">V doplněné zadávací dokumentaci je toto chyba opravena a veškeré změny v ZD jsou vyznačeny. Tato chyba byla způsobena nepřesnostmi v podkladech </w:t>
      </w:r>
      <w:proofErr w:type="spellStart"/>
      <w:r w:rsidRPr="0016250A">
        <w:rPr>
          <w:rFonts w:ascii="Arial" w:hAnsi="Arial" w:cs="Arial"/>
          <w:b/>
        </w:rPr>
        <w:t>tj</w:t>
      </w:r>
      <w:proofErr w:type="spellEnd"/>
      <w:r w:rsidRPr="0016250A">
        <w:rPr>
          <w:rFonts w:ascii="Arial" w:hAnsi="Arial" w:cs="Arial"/>
          <w:b/>
        </w:rPr>
        <w:t xml:space="preserve"> ve stávajícím pasportu VO.</w:t>
      </w:r>
    </w:p>
    <w:p w:rsidR="0016250A" w:rsidRPr="0016250A" w:rsidRDefault="0016250A" w:rsidP="0016250A">
      <w:pPr>
        <w:pStyle w:val="Odstavecseseznamem"/>
        <w:rPr>
          <w:rFonts w:ascii="Arial" w:hAnsi="Arial" w:cs="Arial"/>
          <w:sz w:val="20"/>
          <w:szCs w:val="20"/>
        </w:rPr>
      </w:pPr>
    </w:p>
    <w:p w:rsidR="0016250A" w:rsidRPr="0016250A" w:rsidRDefault="0016250A" w:rsidP="0016250A">
      <w:pPr>
        <w:pStyle w:val="Odstavecseseznamem"/>
        <w:numPr>
          <w:ilvl w:val="0"/>
          <w:numId w:val="4"/>
        </w:numPr>
        <w:rPr>
          <w:rFonts w:ascii="Times New Roman" w:hAnsi="Times New Roman"/>
          <w:b/>
          <w:i/>
        </w:rPr>
      </w:pPr>
      <w:r w:rsidRPr="0016250A">
        <w:rPr>
          <w:rFonts w:ascii="Times New Roman" w:hAnsi="Times New Roman"/>
          <w:i/>
        </w:rPr>
        <w:t>V bodu 2.1. Preventivní údržba je uvedeno natírání stožárů 30 ks/rok, ve výkazu výměr jich uvádíte v textu 50 ks/rok, v tabulce potom 30 ks.</w:t>
      </w:r>
    </w:p>
    <w:p w:rsidR="0016250A" w:rsidRPr="0016250A" w:rsidRDefault="0016250A" w:rsidP="0016250A">
      <w:pPr>
        <w:pStyle w:val="Odstavecseseznamem"/>
        <w:rPr>
          <w:rFonts w:ascii="Arial" w:hAnsi="Arial" w:cs="Arial"/>
          <w:b/>
        </w:rPr>
      </w:pPr>
      <w:r w:rsidRPr="0016250A">
        <w:rPr>
          <w:rFonts w:ascii="Arial" w:hAnsi="Arial" w:cs="Arial"/>
          <w:b/>
        </w:rPr>
        <w:t xml:space="preserve">Příloha </w:t>
      </w:r>
      <w:proofErr w:type="gramStart"/>
      <w:r w:rsidRPr="0016250A">
        <w:rPr>
          <w:rFonts w:ascii="Arial" w:hAnsi="Arial" w:cs="Arial"/>
          <w:b/>
        </w:rPr>
        <w:t>č.3 výkaz</w:t>
      </w:r>
      <w:proofErr w:type="gramEnd"/>
      <w:r w:rsidRPr="0016250A">
        <w:rPr>
          <w:rFonts w:ascii="Arial" w:hAnsi="Arial" w:cs="Arial"/>
          <w:b/>
        </w:rPr>
        <w:t xml:space="preserve"> výměr byla opravena, skutečně zadavatel požaduje nátěr 30 ks ocelových sloupů</w:t>
      </w:r>
      <w:r>
        <w:rPr>
          <w:rFonts w:ascii="Arial" w:hAnsi="Arial" w:cs="Arial"/>
          <w:b/>
        </w:rPr>
        <w:t>, změna v příloze č. 3 je vyznačena</w:t>
      </w:r>
      <w:r w:rsidRPr="0016250A">
        <w:rPr>
          <w:rFonts w:ascii="Arial" w:hAnsi="Arial" w:cs="Arial"/>
          <w:b/>
        </w:rPr>
        <w:t>.</w:t>
      </w:r>
    </w:p>
    <w:p w:rsidR="0016250A" w:rsidRPr="0016250A" w:rsidRDefault="0016250A" w:rsidP="0016250A">
      <w:pPr>
        <w:pStyle w:val="Odstavecseseznamem"/>
        <w:rPr>
          <w:rFonts w:ascii="Arial" w:hAnsi="Arial" w:cs="Arial"/>
        </w:rPr>
      </w:pPr>
    </w:p>
    <w:p w:rsidR="0016250A" w:rsidRPr="0016250A" w:rsidRDefault="0016250A" w:rsidP="0016250A">
      <w:pPr>
        <w:pStyle w:val="Odstavecseseznamem"/>
        <w:numPr>
          <w:ilvl w:val="0"/>
          <w:numId w:val="4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 xml:space="preserve">V bodu 2.2. Pravidelná údržba </w:t>
      </w:r>
      <w:proofErr w:type="gramStart"/>
      <w:r w:rsidRPr="0016250A">
        <w:rPr>
          <w:rFonts w:ascii="Times New Roman" w:hAnsi="Times New Roman"/>
          <w:i/>
        </w:rPr>
        <w:t>je uvedeno</w:t>
      </w:r>
      <w:proofErr w:type="gramEnd"/>
      <w:r w:rsidRPr="0016250A">
        <w:rPr>
          <w:rFonts w:ascii="Times New Roman" w:hAnsi="Times New Roman"/>
          <w:i/>
        </w:rPr>
        <w:t>, že cena bude vypočítána na základě ocenění jednotlivých položkových rozpočtů a ceníků elektromontážních a souvisejících prací předaných objednatelem. V této souvislosti, pokud by měly být jednotlivé položky ve výkazu výměr pod listem „pravidelná údržba“ oceněny dle příloh, tj. oceňovat práci + materiál, chybí v „ceníku elektromontážních a souvisejících prací“ tyto položky:</w:t>
      </w:r>
    </w:p>
    <w:p w:rsidR="0016250A" w:rsidRPr="0016250A" w:rsidRDefault="0016250A" w:rsidP="0016250A">
      <w:pPr>
        <w:pStyle w:val="Odstavecseseznamem"/>
        <w:rPr>
          <w:rFonts w:ascii="Times New Roman" w:hAnsi="Times New Roman"/>
          <w:i/>
          <w:u w:val="single"/>
        </w:rPr>
      </w:pPr>
      <w:r w:rsidRPr="0016250A">
        <w:rPr>
          <w:rFonts w:ascii="Times New Roman" w:hAnsi="Times New Roman"/>
          <w:i/>
          <w:u w:val="single"/>
        </w:rPr>
        <w:t xml:space="preserve">Cena </w:t>
      </w:r>
      <w:proofErr w:type="gramStart"/>
      <w:r w:rsidRPr="0016250A">
        <w:rPr>
          <w:rFonts w:ascii="Times New Roman" w:hAnsi="Times New Roman"/>
          <w:i/>
          <w:u w:val="single"/>
        </w:rPr>
        <w:t>materiálu :</w:t>
      </w:r>
      <w:proofErr w:type="gramEnd"/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Dvířka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Halogen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 xml:space="preserve">Kryt svítidla 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Tlumivka 125 W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Tlumivka 150 W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Tlumivka 250 W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Tlumivka 70 W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Výbojka 150 W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Výbojka 350 W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Výbojka HQI-E</w:t>
      </w:r>
    </w:p>
    <w:p w:rsidR="0016250A" w:rsidRPr="0016250A" w:rsidRDefault="00063917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Výbojka PH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Zapalovač TR10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Zapalovač TR11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Zářivka 24 W</w:t>
      </w:r>
    </w:p>
    <w:p w:rsidR="00063917" w:rsidRDefault="0016250A" w:rsidP="00063917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lastRenderedPageBreak/>
        <w:t>Zářivka 48 W</w:t>
      </w:r>
    </w:p>
    <w:p w:rsidR="00063917" w:rsidRPr="00063917" w:rsidRDefault="00063917" w:rsidP="00063917">
      <w:pPr>
        <w:pStyle w:val="Odstavecseseznamem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16250A" w:rsidRPr="0016250A" w:rsidRDefault="0016250A" w:rsidP="0016250A">
      <w:pPr>
        <w:ind w:left="708"/>
        <w:rPr>
          <w:i/>
          <w:u w:val="single"/>
        </w:rPr>
      </w:pPr>
      <w:r w:rsidRPr="0016250A">
        <w:rPr>
          <w:i/>
          <w:u w:val="single"/>
        </w:rPr>
        <w:t>Ceník Elektromontáží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Montáž výměny dvířek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Montáž výměny krytu svítidla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Montáž výměny výbojky</w:t>
      </w:r>
    </w:p>
    <w:p w:rsidR="0016250A" w:rsidRPr="0016250A" w:rsidRDefault="0016250A" w:rsidP="0016250A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Montáž výměny tlumivky</w:t>
      </w:r>
    </w:p>
    <w:p w:rsidR="00C8151D" w:rsidRDefault="0016250A" w:rsidP="00C8151D">
      <w:pPr>
        <w:pStyle w:val="Odstavecseseznamem"/>
        <w:numPr>
          <w:ilvl w:val="0"/>
          <w:numId w:val="5"/>
        </w:numPr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Montáž výměny zapalovače, apod.</w:t>
      </w:r>
    </w:p>
    <w:p w:rsidR="00C8151D" w:rsidRDefault="00C8151D" w:rsidP="00C8151D">
      <w:pPr>
        <w:pStyle w:val="Odstavecseseznamem"/>
        <w:ind w:left="1080"/>
        <w:rPr>
          <w:rFonts w:ascii="Times New Roman" w:hAnsi="Times New Roman"/>
          <w:i/>
        </w:rPr>
      </w:pPr>
    </w:p>
    <w:p w:rsidR="00C8151D" w:rsidRPr="00C8151D" w:rsidRDefault="00C8151D" w:rsidP="00C8151D">
      <w:pPr>
        <w:pStyle w:val="Odstavecseseznamem"/>
        <w:ind w:left="1080"/>
        <w:rPr>
          <w:rFonts w:ascii="Times New Roman" w:hAnsi="Times New Roman"/>
          <w:i/>
        </w:rPr>
      </w:pPr>
      <w:r w:rsidRPr="00C8151D">
        <w:rPr>
          <w:rFonts w:ascii="Arial" w:hAnsi="Arial" w:cs="Arial"/>
          <w:b/>
        </w:rPr>
        <w:t>Vzhledem k častým dotazům ohledně technické specifikace pravidelné údržby, zpracoval zadavatel konkrétní příklad ročního plnění. Výkaz výměr se rozšířil o listy „Celkem pravidelná údržba“ „materiál pravidelná údržba“ a „montáž pravidelná údržba.“ Do listů materiál a montáž uchazeč doplní jednotkové ceny do žlutě vyznačených buněk. Výsledné ceny se vygenerují již sami.</w:t>
      </w:r>
      <w:r w:rsidR="00D66F45">
        <w:rPr>
          <w:rFonts w:ascii="Arial" w:hAnsi="Arial" w:cs="Arial"/>
          <w:b/>
        </w:rPr>
        <w:t xml:space="preserve"> Do přílohy č. 3 jsou navíc v listě vánoční osvětlení doplněny fotky používaného vánočního osvětlení.</w:t>
      </w:r>
    </w:p>
    <w:p w:rsidR="0016250A" w:rsidRDefault="0016250A" w:rsidP="0016250A">
      <w:pPr>
        <w:pStyle w:val="Odstavecseseznamem"/>
        <w:ind w:left="1080"/>
        <w:rPr>
          <w:rFonts w:ascii="Times New Roman" w:hAnsi="Times New Roman"/>
          <w:i/>
        </w:rPr>
      </w:pPr>
    </w:p>
    <w:p w:rsidR="005A6BDD" w:rsidRDefault="005A6BDD" w:rsidP="0016250A">
      <w:pPr>
        <w:pStyle w:val="Odstavecseseznamem"/>
        <w:ind w:left="1080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Barva RAL 6005</w:t>
      </w:r>
    </w:p>
    <w:p w:rsidR="005A6BDD" w:rsidRPr="005A6BDD" w:rsidRDefault="005A6BDD" w:rsidP="0016250A">
      <w:pPr>
        <w:pStyle w:val="Odstavecseseznamem"/>
        <w:ind w:left="1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ceníku tj</w:t>
      </w:r>
      <w:r w:rsidR="00D66F4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v příloze č. 4 k zadávací dokumentaci je uvedena barva ZINGA, jelikož se tato barva nevyrábí v jiných odstínech a požadavkem zadavatele je sjednocení </w:t>
      </w:r>
      <w:proofErr w:type="spellStart"/>
      <w:r>
        <w:rPr>
          <w:rFonts w:ascii="Arial" w:hAnsi="Arial" w:cs="Arial"/>
          <w:b/>
        </w:rPr>
        <w:t>zhledu</w:t>
      </w:r>
      <w:proofErr w:type="spellEnd"/>
      <w:r>
        <w:rPr>
          <w:rFonts w:ascii="Arial" w:hAnsi="Arial" w:cs="Arial"/>
          <w:b/>
        </w:rPr>
        <w:t xml:space="preserve"> městského mobiliáře byl v zadávací dokumentaci použit odstín RAL 6005. Z tohoto důvodu byla barva ZINGA nahrazena </w:t>
      </w:r>
      <w:r w:rsidR="00D66F45">
        <w:rPr>
          <w:rFonts w:ascii="Arial" w:hAnsi="Arial" w:cs="Arial"/>
          <w:b/>
        </w:rPr>
        <w:t xml:space="preserve">syntetickou venkovní barvou na kov ve stanoveném odstínu </w:t>
      </w:r>
      <w:proofErr w:type="gramStart"/>
      <w:r w:rsidR="00D66F45">
        <w:rPr>
          <w:rFonts w:ascii="Arial" w:hAnsi="Arial" w:cs="Arial"/>
          <w:b/>
        </w:rPr>
        <w:t>viz. upravená</w:t>
      </w:r>
      <w:proofErr w:type="gramEnd"/>
      <w:r w:rsidR="00D66F45">
        <w:rPr>
          <w:rFonts w:ascii="Arial" w:hAnsi="Arial" w:cs="Arial"/>
          <w:b/>
        </w:rPr>
        <w:t xml:space="preserve"> příloha č. 4.</w:t>
      </w:r>
      <w:r>
        <w:rPr>
          <w:rFonts w:ascii="Arial" w:hAnsi="Arial" w:cs="Arial"/>
          <w:b/>
        </w:rPr>
        <w:t xml:space="preserve"> </w:t>
      </w:r>
    </w:p>
    <w:p w:rsidR="00D66F45" w:rsidRDefault="00D66F45" w:rsidP="0016250A">
      <w:pPr>
        <w:pStyle w:val="Odstavecseseznamem"/>
        <w:ind w:left="1080"/>
        <w:rPr>
          <w:rFonts w:ascii="Times New Roman" w:hAnsi="Times New Roman"/>
          <w:i/>
        </w:rPr>
      </w:pPr>
    </w:p>
    <w:p w:rsidR="0016250A" w:rsidRDefault="0016250A" w:rsidP="0016250A">
      <w:pPr>
        <w:pStyle w:val="Odstavecseseznamem"/>
        <w:ind w:left="1080"/>
        <w:rPr>
          <w:rFonts w:ascii="Times New Roman" w:hAnsi="Times New Roman"/>
          <w:i/>
        </w:rPr>
      </w:pPr>
      <w:r w:rsidRPr="0016250A">
        <w:rPr>
          <w:rFonts w:ascii="Times New Roman" w:hAnsi="Times New Roman"/>
          <w:i/>
        </w:rPr>
        <w:t>V případě, že nejsou definovány montáže na jednotlivé komponenty, není nikde v tabulce k ocenění obecně za 1/hod. elektromontážních prací při výměně komponentů na svítidle apod.</w:t>
      </w:r>
    </w:p>
    <w:p w:rsidR="00D66F45" w:rsidRPr="00D66F45" w:rsidRDefault="00D66F45" w:rsidP="0016250A">
      <w:pPr>
        <w:pStyle w:val="Odstavecseseznamem"/>
        <w:ind w:left="1080"/>
        <w:rPr>
          <w:rFonts w:ascii="Arial" w:hAnsi="Arial" w:cs="Arial"/>
          <w:i/>
          <w:sz w:val="24"/>
          <w:szCs w:val="24"/>
        </w:rPr>
      </w:pPr>
      <w:r w:rsidRPr="00D66F45">
        <w:rPr>
          <w:rFonts w:ascii="Arial" w:hAnsi="Arial" w:cs="Arial"/>
          <w:i/>
          <w:sz w:val="24"/>
          <w:szCs w:val="24"/>
        </w:rPr>
        <w:t>Tato položka byla doplněna do přílohy č. 4</w:t>
      </w:r>
    </w:p>
    <w:p w:rsidR="0016250A" w:rsidRPr="0016250A" w:rsidRDefault="0016250A" w:rsidP="0016250A">
      <w:pPr>
        <w:pStyle w:val="Odstavecseseznamem"/>
        <w:ind w:left="1080"/>
        <w:rPr>
          <w:rFonts w:ascii="Times New Roman" w:hAnsi="Times New Roman"/>
          <w:i/>
        </w:rPr>
      </w:pPr>
    </w:p>
    <w:p w:rsidR="00502E6F" w:rsidRPr="0016250A" w:rsidRDefault="00502E6F" w:rsidP="001517B8">
      <w:pPr>
        <w:spacing w:after="0"/>
        <w:rPr>
          <w:rFonts w:ascii="Arial" w:hAnsi="Arial" w:cs="Arial"/>
        </w:rPr>
      </w:pPr>
    </w:p>
    <w:p w:rsidR="001517B8" w:rsidRPr="0016250A" w:rsidRDefault="001517B8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S přáním hezkého dne</w:t>
      </w:r>
    </w:p>
    <w:p w:rsidR="001517B8" w:rsidRPr="0016250A" w:rsidRDefault="001517B8" w:rsidP="001517B8">
      <w:pPr>
        <w:spacing w:after="0"/>
        <w:rPr>
          <w:rFonts w:ascii="Arial" w:hAnsi="Arial" w:cs="Arial"/>
        </w:rPr>
      </w:pPr>
    </w:p>
    <w:p w:rsidR="000963AC" w:rsidRPr="0016250A" w:rsidRDefault="000963AC" w:rsidP="001517B8">
      <w:pPr>
        <w:spacing w:after="0"/>
        <w:rPr>
          <w:rFonts w:ascii="Arial" w:hAnsi="Arial" w:cs="Arial"/>
        </w:rPr>
      </w:pPr>
    </w:p>
    <w:p w:rsidR="001517B8" w:rsidRPr="0016250A" w:rsidRDefault="008D773D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Pavel</w:t>
      </w:r>
      <w:r w:rsidR="001517B8" w:rsidRPr="0016250A">
        <w:rPr>
          <w:rFonts w:ascii="Arial" w:hAnsi="Arial" w:cs="Arial"/>
        </w:rPr>
        <w:t xml:space="preserve"> </w:t>
      </w:r>
      <w:r w:rsidR="006B5F4A" w:rsidRPr="0016250A">
        <w:rPr>
          <w:rFonts w:ascii="Arial" w:hAnsi="Arial" w:cs="Arial"/>
        </w:rPr>
        <w:t xml:space="preserve">Škubal </w:t>
      </w:r>
    </w:p>
    <w:p w:rsidR="001517B8" w:rsidRPr="0016250A" w:rsidRDefault="006B5F4A" w:rsidP="001517B8">
      <w:pPr>
        <w:spacing w:after="0"/>
        <w:rPr>
          <w:rFonts w:ascii="Arial" w:hAnsi="Arial" w:cs="Arial"/>
        </w:rPr>
      </w:pPr>
      <w:r w:rsidRPr="0016250A">
        <w:rPr>
          <w:rFonts w:ascii="Arial" w:hAnsi="Arial" w:cs="Arial"/>
        </w:rPr>
        <w:t>Vedoucí</w:t>
      </w:r>
      <w:r w:rsidR="00E03FB3" w:rsidRPr="0016250A">
        <w:rPr>
          <w:rFonts w:ascii="Arial" w:hAnsi="Arial" w:cs="Arial"/>
        </w:rPr>
        <w:t xml:space="preserve"> </w:t>
      </w:r>
      <w:r w:rsidR="008D773D" w:rsidRPr="0016250A">
        <w:rPr>
          <w:rFonts w:ascii="Arial" w:hAnsi="Arial" w:cs="Arial"/>
        </w:rPr>
        <w:t>ORM</w:t>
      </w:r>
    </w:p>
    <w:sectPr w:rsidR="001517B8" w:rsidRPr="0016250A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D56472"/>
    <w:multiLevelType w:val="hybridMultilevel"/>
    <w:tmpl w:val="D7A8CC6C"/>
    <w:lvl w:ilvl="0" w:tplc="A2DEADD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2064B"/>
    <w:multiLevelType w:val="hybridMultilevel"/>
    <w:tmpl w:val="8634F7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63917"/>
    <w:rsid w:val="0007003A"/>
    <w:rsid w:val="00091B32"/>
    <w:rsid w:val="000963AC"/>
    <w:rsid w:val="000A374B"/>
    <w:rsid w:val="000A65C3"/>
    <w:rsid w:val="000B1DE2"/>
    <w:rsid w:val="001052FA"/>
    <w:rsid w:val="00105344"/>
    <w:rsid w:val="00127308"/>
    <w:rsid w:val="00131E9A"/>
    <w:rsid w:val="001417BB"/>
    <w:rsid w:val="001517B8"/>
    <w:rsid w:val="0016250A"/>
    <w:rsid w:val="00166988"/>
    <w:rsid w:val="001739CE"/>
    <w:rsid w:val="00182F0B"/>
    <w:rsid w:val="0019277C"/>
    <w:rsid w:val="001E31D3"/>
    <w:rsid w:val="001F4B2E"/>
    <w:rsid w:val="0020155F"/>
    <w:rsid w:val="002370FD"/>
    <w:rsid w:val="00237652"/>
    <w:rsid w:val="00252224"/>
    <w:rsid w:val="002704F4"/>
    <w:rsid w:val="00276587"/>
    <w:rsid w:val="002D4AE6"/>
    <w:rsid w:val="00310C44"/>
    <w:rsid w:val="00324D13"/>
    <w:rsid w:val="00362018"/>
    <w:rsid w:val="00365085"/>
    <w:rsid w:val="00385B66"/>
    <w:rsid w:val="0039222A"/>
    <w:rsid w:val="003D10E5"/>
    <w:rsid w:val="003D33C5"/>
    <w:rsid w:val="004B4968"/>
    <w:rsid w:val="004C0637"/>
    <w:rsid w:val="004C0F2A"/>
    <w:rsid w:val="00502E6F"/>
    <w:rsid w:val="00506303"/>
    <w:rsid w:val="00567DB5"/>
    <w:rsid w:val="00586EF8"/>
    <w:rsid w:val="005932D5"/>
    <w:rsid w:val="005A6BDD"/>
    <w:rsid w:val="005B2C35"/>
    <w:rsid w:val="005C322A"/>
    <w:rsid w:val="006B5F4A"/>
    <w:rsid w:val="006E4000"/>
    <w:rsid w:val="006E515E"/>
    <w:rsid w:val="006F0069"/>
    <w:rsid w:val="0077770B"/>
    <w:rsid w:val="00785E98"/>
    <w:rsid w:val="007A7A65"/>
    <w:rsid w:val="007E4581"/>
    <w:rsid w:val="008600A1"/>
    <w:rsid w:val="00892FC7"/>
    <w:rsid w:val="008A3ED3"/>
    <w:rsid w:val="008A7EF4"/>
    <w:rsid w:val="008D773D"/>
    <w:rsid w:val="008E6630"/>
    <w:rsid w:val="00905FBB"/>
    <w:rsid w:val="00941F83"/>
    <w:rsid w:val="009622F3"/>
    <w:rsid w:val="0096235E"/>
    <w:rsid w:val="00992BE6"/>
    <w:rsid w:val="009C41DE"/>
    <w:rsid w:val="00A60143"/>
    <w:rsid w:val="00A66088"/>
    <w:rsid w:val="00A72059"/>
    <w:rsid w:val="00A963FC"/>
    <w:rsid w:val="00AA02AD"/>
    <w:rsid w:val="00AC18F7"/>
    <w:rsid w:val="00B05E0F"/>
    <w:rsid w:val="00B34C21"/>
    <w:rsid w:val="00B73168"/>
    <w:rsid w:val="00BC13C0"/>
    <w:rsid w:val="00BE2E80"/>
    <w:rsid w:val="00BF5503"/>
    <w:rsid w:val="00C47A1F"/>
    <w:rsid w:val="00C8151D"/>
    <w:rsid w:val="00D115C3"/>
    <w:rsid w:val="00D11E9D"/>
    <w:rsid w:val="00D56D52"/>
    <w:rsid w:val="00D66F45"/>
    <w:rsid w:val="00E03FB3"/>
    <w:rsid w:val="00E17052"/>
    <w:rsid w:val="00E377C2"/>
    <w:rsid w:val="00E51E8B"/>
    <w:rsid w:val="00E76B25"/>
    <w:rsid w:val="00E81D0F"/>
    <w:rsid w:val="00E8492E"/>
    <w:rsid w:val="00EC7706"/>
    <w:rsid w:val="00EE060E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12222-5D8F-4823-B61F-F84414258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Skubal</cp:lastModifiedBy>
  <cp:revision>2</cp:revision>
  <cp:lastPrinted>2012-11-21T11:51:00Z</cp:lastPrinted>
  <dcterms:created xsi:type="dcterms:W3CDTF">2012-12-13T15:00:00Z</dcterms:created>
  <dcterms:modified xsi:type="dcterms:W3CDTF">2012-12-13T15:00:00Z</dcterms:modified>
</cp:coreProperties>
</file>